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B0201C" w:rsidRPr="00523F74" w:rsidTr="00F10A57">
        <w:trPr>
          <w:trHeight w:val="1901"/>
        </w:trPr>
        <w:tc>
          <w:tcPr>
            <w:tcW w:w="4928" w:type="dxa"/>
          </w:tcPr>
          <w:p w:rsidR="00B0201C" w:rsidRPr="00523F74" w:rsidRDefault="00B0201C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523F74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4260AF6" wp14:editId="527F6B0A">
                  <wp:extent cx="2103120" cy="95123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020C" w:rsidRPr="00523F74" w:rsidRDefault="00C702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</w:tcPr>
          <w:p w:rsidR="00C7020C" w:rsidRPr="00523F74" w:rsidRDefault="00C7020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</w:p>
          <w:p w:rsidR="00C7020C" w:rsidRPr="00523F74" w:rsidRDefault="00C7020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  <w:r w:rsidRPr="00523F74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D3A3925" wp14:editId="3DAF2A77">
                  <wp:extent cx="2781300" cy="753745"/>
                  <wp:effectExtent l="0" t="0" r="0" b="825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sie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20C" w:rsidRPr="00523F74" w:rsidRDefault="00C7020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</w:p>
          <w:p w:rsidR="00C7020C" w:rsidRPr="00523F74" w:rsidRDefault="00C7020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</w:p>
          <w:p w:rsidR="00B0201C" w:rsidRPr="00523F74" w:rsidRDefault="00B0201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</w:p>
        </w:tc>
      </w:tr>
      <w:tr w:rsidR="00B0201C" w:rsidTr="00F10A57">
        <w:trPr>
          <w:trHeight w:val="10964"/>
        </w:trPr>
        <w:tc>
          <w:tcPr>
            <w:tcW w:w="7338" w:type="dxa"/>
            <w:gridSpan w:val="2"/>
          </w:tcPr>
          <w:p w:rsidR="00B0201C" w:rsidRPr="00523F74" w:rsidRDefault="00B0201C" w:rsidP="00B0201C">
            <w:pP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</w:pPr>
          </w:p>
          <w:p w:rsidR="00B0201C" w:rsidRPr="00523F74" w:rsidRDefault="00043B15" w:rsidP="00B0201C">
            <w:pPr>
              <w:rPr>
                <w:rFonts w:ascii="Arial" w:hAnsi="Arial" w:cs="Arial"/>
                <w:b/>
                <w:noProof/>
                <w:sz w:val="32"/>
                <w:szCs w:val="32"/>
                <w:lang w:val="en-US" w:eastAsia="en-US"/>
              </w:rPr>
            </w:pPr>
            <w:r w:rsidRPr="00523F74">
              <w:rPr>
                <w:rFonts w:ascii="Arial" w:hAnsi="Arial" w:cs="Arial"/>
                <w:b/>
                <w:noProof/>
                <w:sz w:val="32"/>
                <w:szCs w:val="32"/>
                <w:lang w:val="en-US" w:eastAsia="en-US"/>
              </w:rPr>
              <w:t xml:space="preserve">VOORAANKONDIGING EN </w:t>
            </w:r>
            <w:r w:rsidR="00B0201C" w:rsidRPr="00523F74">
              <w:rPr>
                <w:rFonts w:ascii="Arial" w:hAnsi="Arial" w:cs="Arial"/>
                <w:b/>
                <w:noProof/>
                <w:sz w:val="32"/>
                <w:szCs w:val="32"/>
                <w:lang w:val="en-US" w:eastAsia="en-US"/>
              </w:rPr>
              <w:t>UITNODIGING</w:t>
            </w:r>
          </w:p>
          <w:p w:rsidR="00B0201C" w:rsidRPr="00523F74" w:rsidRDefault="00B0201C" w:rsidP="00B0201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</w:p>
          <w:p w:rsidR="00B0201C" w:rsidRPr="00523F74" w:rsidRDefault="00B0201C" w:rsidP="00B0201C">
            <w:pP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</w:pPr>
            <w:r w:rsidRPr="00523F74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t xml:space="preserve">“Ik </w:t>
            </w:r>
            <w:r w:rsidR="00A1511A" w:rsidRPr="00523F74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t>schaamde me zo diep</w:t>
            </w:r>
            <w:r w:rsidRPr="00523F74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t>…..”</w:t>
            </w:r>
          </w:p>
          <w:p w:rsidR="00B0201C" w:rsidRPr="00523F74" w:rsidRDefault="00B0201C" w:rsidP="00B0201C">
            <w:pP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</w:pPr>
          </w:p>
          <w:p w:rsidR="00B0201C" w:rsidRPr="00523F74" w:rsidRDefault="00D33582" w:rsidP="00B0201C">
            <w:pP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</w:pPr>
            <w:r w:rsidRPr="00523F74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t>Werkc</w:t>
            </w:r>
            <w:r w:rsidR="00B0201C" w:rsidRPr="00523F74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t xml:space="preserve">onferentie over seksueel geweld bij </w:t>
            </w:r>
            <w:r w:rsidR="00A1511A" w:rsidRPr="00523F74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t xml:space="preserve">Nederlandse </w:t>
            </w:r>
            <w:r w:rsidR="00B0201C" w:rsidRPr="00523F74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t>jeugd met een niet</w:t>
            </w:r>
            <w:r w:rsidR="00C7020C" w:rsidRPr="00523F74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t>-</w:t>
            </w:r>
            <w:r w:rsidR="00B0201C" w:rsidRPr="00523F74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t>westerse achtergrond.</w:t>
            </w:r>
          </w:p>
          <w:p w:rsidR="00EF1493" w:rsidRPr="00523F74" w:rsidRDefault="00EF1493" w:rsidP="00B0201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</w:p>
          <w:p w:rsidR="00043B15" w:rsidRPr="00523F74" w:rsidRDefault="00B0201C" w:rsidP="00B0201C">
            <w:pPr>
              <w:rPr>
                <w:rFonts w:ascii="Arial" w:hAnsi="Arial" w:cs="Arial"/>
                <w:i/>
                <w:noProof/>
                <w:sz w:val="20"/>
                <w:lang w:val="en-US" w:eastAsia="en-US"/>
              </w:rPr>
            </w:pPr>
            <w:r w:rsidRPr="00523F74">
              <w:rPr>
                <w:rFonts w:ascii="Arial" w:hAnsi="Arial" w:cs="Arial"/>
                <w:i/>
                <w:noProof/>
                <w:sz w:val="20"/>
                <w:lang w:val="en-US" w:eastAsia="en-US"/>
              </w:rPr>
              <w:t>Tijdens de</w:t>
            </w:r>
            <w:r w:rsidR="004E5A85" w:rsidRPr="00523F74">
              <w:rPr>
                <w:rFonts w:ascii="Arial" w:hAnsi="Arial" w:cs="Arial"/>
                <w:i/>
                <w:noProof/>
                <w:sz w:val="20"/>
                <w:lang w:val="en-US" w:eastAsia="en-US"/>
              </w:rPr>
              <w:t xml:space="preserve">ze </w:t>
            </w:r>
            <w:r w:rsidR="00D33582" w:rsidRPr="00523F74">
              <w:rPr>
                <w:rFonts w:ascii="Arial" w:hAnsi="Arial" w:cs="Arial"/>
                <w:i/>
                <w:noProof/>
                <w:sz w:val="20"/>
                <w:lang w:val="en-US" w:eastAsia="en-US"/>
              </w:rPr>
              <w:t>werk</w:t>
            </w:r>
            <w:r w:rsidR="004E5A85" w:rsidRPr="00523F74">
              <w:rPr>
                <w:rFonts w:ascii="Arial" w:hAnsi="Arial" w:cs="Arial"/>
                <w:i/>
                <w:noProof/>
                <w:sz w:val="20"/>
                <w:lang w:val="en-US" w:eastAsia="en-US"/>
              </w:rPr>
              <w:t xml:space="preserve">conferentie </w:t>
            </w:r>
            <w:r w:rsidRPr="00523F74">
              <w:rPr>
                <w:rFonts w:ascii="Arial" w:hAnsi="Arial" w:cs="Arial"/>
                <w:i/>
                <w:noProof/>
                <w:sz w:val="20"/>
                <w:lang w:val="en-US" w:eastAsia="en-US"/>
              </w:rPr>
              <w:t xml:space="preserve">krijgt u een overzicht van bevindingen </w:t>
            </w:r>
            <w:r w:rsidR="004E5A85" w:rsidRPr="00523F74">
              <w:rPr>
                <w:rFonts w:ascii="Arial" w:hAnsi="Arial" w:cs="Arial"/>
                <w:i/>
                <w:noProof/>
                <w:sz w:val="20"/>
                <w:lang w:val="en-US" w:eastAsia="en-US"/>
              </w:rPr>
              <w:t>uit recent onderzoek over seksueel geweld</w:t>
            </w:r>
            <w:r w:rsidR="00043B15" w:rsidRPr="00523F74">
              <w:rPr>
                <w:rFonts w:ascii="Arial" w:hAnsi="Arial" w:cs="Arial"/>
                <w:i/>
                <w:noProof/>
                <w:sz w:val="20"/>
                <w:lang w:val="en-US" w:eastAsia="en-US"/>
              </w:rPr>
              <w:t xml:space="preserve"> en actuele </w:t>
            </w:r>
            <w:r w:rsidRPr="00523F74">
              <w:rPr>
                <w:rFonts w:ascii="Arial" w:hAnsi="Arial" w:cs="Arial"/>
                <w:i/>
                <w:noProof/>
                <w:sz w:val="20"/>
                <w:lang w:val="en-US" w:eastAsia="en-US"/>
              </w:rPr>
              <w:t>beleidsontwikkelingen</w:t>
            </w:r>
            <w:r w:rsidR="00A1511A" w:rsidRPr="00523F74">
              <w:rPr>
                <w:rFonts w:ascii="Arial" w:hAnsi="Arial" w:cs="Arial"/>
                <w:i/>
                <w:noProof/>
                <w:sz w:val="20"/>
                <w:lang w:val="en-US" w:eastAsia="en-US"/>
              </w:rPr>
              <w:t xml:space="preserve">. </w:t>
            </w:r>
            <w:r w:rsidR="00043B15" w:rsidRPr="00523F74">
              <w:rPr>
                <w:rFonts w:ascii="Arial" w:hAnsi="Arial" w:cs="Arial"/>
                <w:i/>
                <w:noProof/>
                <w:sz w:val="20"/>
                <w:lang w:val="en-US" w:eastAsia="en-US"/>
              </w:rPr>
              <w:t xml:space="preserve">Ook wordt ingegaan op mogelijkheden van preventie en wat voorwaarden zijn voor adequate hulpverlening bij deze doelgroep. </w:t>
            </w:r>
          </w:p>
          <w:p w:rsidR="00EF1493" w:rsidRPr="00523F74" w:rsidRDefault="00EF1493" w:rsidP="00B0201C">
            <w:pPr>
              <w:rPr>
                <w:rFonts w:ascii="Arial" w:hAnsi="Arial" w:cs="Arial"/>
                <w:i/>
                <w:noProof/>
                <w:sz w:val="20"/>
                <w:lang w:val="en-US" w:eastAsia="en-US"/>
              </w:rPr>
            </w:pPr>
          </w:p>
          <w:p w:rsidR="00087FE3" w:rsidRPr="00523F74" w:rsidRDefault="00B0201C" w:rsidP="00B0201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  <w:r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In de ochtend </w:t>
            </w:r>
            <w:r w:rsidR="00043B15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presenteren we </w:t>
            </w:r>
            <w:r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resultaten </w:t>
            </w:r>
            <w:r w:rsidR="00043B15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uit het </w:t>
            </w:r>
            <w:r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onderzoek van pr</w:t>
            </w:r>
            <w:r w:rsidR="00D33582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omovendus Pinar Okur (INTERVICT, </w:t>
            </w:r>
            <w:r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Universiteit van Tilburg) naar seksue</w:t>
            </w:r>
            <w:r w:rsidR="00F3389D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el </w:t>
            </w:r>
            <w:r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geweldservaringen onder jongeren met een niet-westerse achtergrond. </w:t>
            </w:r>
            <w:r w:rsidR="00087FE3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Ina van Beek van Movisie legt verbanden tussen dit onderzoek en recente onderzoeken naar seksueel mis</w:t>
            </w:r>
            <w:r w:rsidR="00B4681C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bruik in de jeugdzorg en in de K</w:t>
            </w:r>
            <w:r w:rsidR="00087FE3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a</w:t>
            </w:r>
            <w:r w:rsidR="00F10A57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t</w:t>
            </w:r>
            <w:r w:rsidR="00087FE3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holieke </w:t>
            </w:r>
            <w:r w:rsidR="00B4681C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K</w:t>
            </w:r>
            <w:r w:rsidR="00087FE3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erk. </w:t>
            </w:r>
            <w:r w:rsidR="00EF1493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De Rutgers Nisso </w:t>
            </w:r>
            <w:r w:rsidR="009A3576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G</w:t>
            </w:r>
            <w:r w:rsidR="00EF1493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roep gaat onder andere in op preventie en de effectiviteit hiervan. </w:t>
            </w:r>
            <w:r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Daarna </w:t>
            </w:r>
            <w:r w:rsidR="00043B15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volgt een paneldiscussie </w:t>
            </w:r>
            <w:r w:rsidR="00EF1493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met de onderzoekers, hulpverleners en migrantenvertegenwoordigers over hoe </w:t>
            </w:r>
            <w:r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seksueel geweld</w:t>
            </w:r>
            <w:r w:rsidR="00043B15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 bespreekbaar te maken</w:t>
            </w:r>
            <w:r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. </w:t>
            </w:r>
          </w:p>
          <w:p w:rsidR="00087FE3" w:rsidRPr="00523F74" w:rsidRDefault="00087FE3" w:rsidP="00B0201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</w:p>
          <w:p w:rsidR="00087FE3" w:rsidRPr="00523F74" w:rsidRDefault="00087FE3" w:rsidP="00B0201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  <w:r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In het middagprogramma zijn </w:t>
            </w:r>
            <w:r w:rsidR="00E23651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workshops over cultuursensitieve </w:t>
            </w:r>
            <w:r w:rsidR="002D4880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(</w:t>
            </w:r>
            <w:r w:rsidR="00E23651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groeps</w:t>
            </w:r>
            <w:r w:rsidR="002D4880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>)</w:t>
            </w:r>
            <w:r w:rsidR="00E23651" w:rsidRPr="00523F74">
              <w:rPr>
                <w:rFonts w:ascii="Arial" w:hAnsi="Arial" w:cs="Arial"/>
                <w:noProof/>
                <w:sz w:val="20"/>
                <w:lang w:val="en-US" w:eastAsia="en-US"/>
              </w:rPr>
              <w:t xml:space="preserve">hulpverlening en lotgenotengroepen, nieuwe weerbaarheidsprogramma’s en  de rol van het onderwijs. </w:t>
            </w:r>
          </w:p>
          <w:p w:rsidR="00C7020C" w:rsidRPr="00523F74" w:rsidRDefault="00C7020C">
            <w:pPr>
              <w:rPr>
                <w:rFonts w:ascii="Arial" w:hAnsi="Arial" w:cs="Arial"/>
                <w:noProof/>
                <w:sz w:val="20"/>
                <w:lang w:val="en-US" w:eastAsia="en-US"/>
              </w:rPr>
            </w:pPr>
          </w:p>
          <w:p w:rsidR="00B0201C" w:rsidRPr="00523F74" w:rsidRDefault="00B0201C" w:rsidP="00B0201C">
            <w:pPr>
              <w:rPr>
                <w:rFonts w:ascii="Arial" w:hAnsi="Arial" w:cs="Arial"/>
                <w:sz w:val="20"/>
              </w:rPr>
            </w:pPr>
            <w:r w:rsidRPr="00523F74">
              <w:rPr>
                <w:rFonts w:ascii="Arial" w:hAnsi="Arial" w:cs="Arial"/>
                <w:sz w:val="20"/>
              </w:rPr>
              <w:t>Verwachte uitkomsten van de conferentie zijn:</w:t>
            </w:r>
          </w:p>
          <w:p w:rsidR="007754FD" w:rsidRPr="00523F74" w:rsidRDefault="007754FD" w:rsidP="005759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23F74">
              <w:rPr>
                <w:rFonts w:ascii="Arial" w:hAnsi="Arial" w:cs="Arial"/>
                <w:sz w:val="20"/>
              </w:rPr>
              <w:t xml:space="preserve">Deelnemers hebben meer kennis over de achtergronden van seksueel misbruik van </w:t>
            </w:r>
            <w:r w:rsidR="00D33582" w:rsidRPr="00523F74">
              <w:rPr>
                <w:rFonts w:ascii="Arial" w:hAnsi="Arial" w:cs="Arial"/>
                <w:sz w:val="20"/>
              </w:rPr>
              <w:t xml:space="preserve">kinderen en </w:t>
            </w:r>
            <w:r w:rsidRPr="00523F74">
              <w:rPr>
                <w:rFonts w:ascii="Arial" w:hAnsi="Arial" w:cs="Arial"/>
                <w:sz w:val="20"/>
              </w:rPr>
              <w:t xml:space="preserve">jongeren met een niet-westerse achtergrond. </w:t>
            </w:r>
          </w:p>
          <w:p w:rsidR="00B0201C" w:rsidRPr="00523F74" w:rsidRDefault="007754FD" w:rsidP="005759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23F74">
              <w:rPr>
                <w:rFonts w:ascii="Arial" w:hAnsi="Arial" w:cs="Arial"/>
                <w:sz w:val="20"/>
              </w:rPr>
              <w:t>Er zijn a</w:t>
            </w:r>
            <w:r w:rsidR="00B0201C" w:rsidRPr="00523F74">
              <w:rPr>
                <w:rFonts w:ascii="Arial" w:hAnsi="Arial" w:cs="Arial"/>
                <w:sz w:val="20"/>
              </w:rPr>
              <w:t>anbevelingen voor beleid en praktijk om seksueel geweld</w:t>
            </w:r>
            <w:r w:rsidRPr="00523F74">
              <w:rPr>
                <w:rFonts w:ascii="Arial" w:hAnsi="Arial" w:cs="Arial"/>
                <w:sz w:val="20"/>
              </w:rPr>
              <w:t>,</w:t>
            </w:r>
            <w:r w:rsidR="00B0201C" w:rsidRPr="00523F74">
              <w:rPr>
                <w:rFonts w:ascii="Arial" w:hAnsi="Arial" w:cs="Arial"/>
                <w:sz w:val="20"/>
              </w:rPr>
              <w:t xml:space="preserve"> </w:t>
            </w:r>
          </w:p>
          <w:p w:rsidR="007754FD" w:rsidRPr="00523F74" w:rsidRDefault="00043B15" w:rsidP="007754FD">
            <w:pPr>
              <w:pStyle w:val="Lijstalinea"/>
              <w:rPr>
                <w:rFonts w:ascii="Arial" w:hAnsi="Arial" w:cs="Arial"/>
                <w:sz w:val="20"/>
              </w:rPr>
            </w:pPr>
            <w:r w:rsidRPr="00523F74">
              <w:rPr>
                <w:rFonts w:ascii="Arial" w:hAnsi="Arial" w:cs="Arial"/>
                <w:sz w:val="20"/>
              </w:rPr>
              <w:t xml:space="preserve">met name </w:t>
            </w:r>
            <w:r w:rsidR="00B0201C" w:rsidRPr="00523F74">
              <w:rPr>
                <w:rFonts w:ascii="Arial" w:hAnsi="Arial" w:cs="Arial"/>
                <w:sz w:val="20"/>
              </w:rPr>
              <w:t>bij jeugd met een migrantenachtergrond</w:t>
            </w:r>
            <w:r w:rsidR="007754FD" w:rsidRPr="00523F74">
              <w:rPr>
                <w:rFonts w:ascii="Arial" w:hAnsi="Arial" w:cs="Arial"/>
                <w:sz w:val="20"/>
              </w:rPr>
              <w:t>,</w:t>
            </w:r>
            <w:r w:rsidR="009A3576" w:rsidRPr="00523F74">
              <w:rPr>
                <w:rFonts w:ascii="Arial" w:hAnsi="Arial" w:cs="Arial"/>
                <w:sz w:val="20"/>
              </w:rPr>
              <w:t xml:space="preserve"> te voorkomen.</w:t>
            </w:r>
          </w:p>
          <w:p w:rsidR="00B0201C" w:rsidRPr="00523F74" w:rsidRDefault="007754FD" w:rsidP="007754F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23F74">
              <w:rPr>
                <w:rFonts w:ascii="Arial" w:hAnsi="Arial" w:cs="Arial"/>
                <w:sz w:val="20"/>
              </w:rPr>
              <w:t>Er is meer kennis over de voorwaarden en gereedschappen om</w:t>
            </w:r>
            <w:r w:rsidR="00B0201C" w:rsidRPr="00523F74">
              <w:rPr>
                <w:rFonts w:ascii="Arial" w:hAnsi="Arial" w:cs="Arial"/>
                <w:sz w:val="20"/>
              </w:rPr>
              <w:t xml:space="preserve"> adequate hulp aan slachtoffers te bieden.</w:t>
            </w: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C7020C" w:rsidRPr="00523F74" w:rsidRDefault="007754FD" w:rsidP="00575975">
            <w:pPr>
              <w:pStyle w:val="Lijstalinea"/>
              <w:rPr>
                <w:rFonts w:ascii="Arial" w:hAnsi="Arial" w:cs="Arial"/>
                <w:sz w:val="20"/>
              </w:rPr>
            </w:pPr>
            <w:r w:rsidRPr="00523F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5D64B" wp14:editId="0CFAD5F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2540</wp:posOffset>
                      </wp:positionV>
                      <wp:extent cx="4128770" cy="1419225"/>
                      <wp:effectExtent l="0" t="0" r="24130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877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A85" w:rsidRDefault="00B0201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D48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Pinar </w:t>
                                  </w:r>
                                  <w:r w:rsidR="00523F7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Okur, promovendus bij INTERVICT </w:t>
                                  </w:r>
                                  <w:r w:rsidRPr="002D48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Tilburg University, heeft onderzoek gedaan naar seksueel misbruikervaringen </w:t>
                                  </w:r>
                                  <w:r w:rsidR="006369D0" w:rsidRPr="002D48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van </w:t>
                                  </w:r>
                                  <w:r w:rsidR="006369D0" w:rsidRPr="00D3358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kinderen</w:t>
                                  </w:r>
                                  <w:r w:rsidR="006369D0" w:rsidRPr="002D48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r w:rsidRPr="002D48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jongeren met een niet-westerse etnische achtergrond.</w:t>
                                  </w:r>
                                  <w:r w:rsidRPr="007754F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Door middel van een online survey onder 3700 MBO- en HBO-studenten, 25 diepte-interviews en 4 focusgroepen, vergeleek ze de prevalentie, risicofactoren en hulpzoekgedrag</w:t>
                                  </w:r>
                                  <w:r w:rsidR="00C7020C" w:rsidRPr="007754F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754F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onder autochtoon Nederlandse jongeren en jongeren met een niet-westerse etnische achtergrond. Meer dan 40% </w:t>
                                  </w:r>
                                  <w:r w:rsidRPr="00523F7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van de</w:t>
                                  </w:r>
                                  <w:r w:rsidR="00F3389D" w:rsidRPr="00523F7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ze</w:t>
                                  </w:r>
                                  <w:r w:rsidR="00523F7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studenten</w:t>
                                  </w:r>
                                  <w:r w:rsidR="009F151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754F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heeft gerapporteerd seksueel misbruik te hebben meegemaakt. Er zijn</w:t>
                                  </w:r>
                                  <w:r w:rsidR="00F10A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verschillen tussen de etnisch-</w:t>
                                  </w:r>
                                  <w:r w:rsidRPr="007754F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culturele groepen in prevalentie, de plegers en in hoeverre zij wel of niet over het gebeurde praten.</w:t>
                                  </w:r>
                                </w:p>
                                <w:p w:rsidR="004E5A85" w:rsidRDefault="004E5A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5A85" w:rsidRPr="00B0201C" w:rsidRDefault="004E5A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.45pt;margin-top:.2pt;width:325.1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">
                      <v:textbox>
                        <w:txbxContent>
                          <w:p w:rsidR="004E5A85" w:rsidRDefault="00B02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48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Pinar </w:t>
                            </w:r>
                            <w:r w:rsidR="00523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Okur, promovendus bij INTERVICT </w:t>
                            </w:r>
                            <w:r w:rsidRPr="002D48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Tilburg University, heeft onderzoek gedaan naar seksueel misbruikervaringen </w:t>
                            </w:r>
                            <w:r w:rsidR="006369D0" w:rsidRPr="002D48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van </w:t>
                            </w:r>
                            <w:r w:rsidR="006369D0" w:rsidRPr="00D33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kinderen</w:t>
                            </w:r>
                            <w:r w:rsidR="006369D0" w:rsidRPr="002D48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Pr="002D48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jongeren met een niet-westerse etnische achtergrond.</w:t>
                            </w:r>
                            <w:r w:rsidRPr="007754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Door middel van een online survey onder 3700 MBO- en HBO-studenten, 25 diepte-interviews en 4 focusgroepen, vergeleek ze de prevalentie, risicofactoren en hulpzoekgedrag</w:t>
                            </w:r>
                            <w:r w:rsidR="00C7020C" w:rsidRPr="007754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54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onder autochtoon Nederlandse jongeren en jongeren met een niet-westerse etnische achtergrond. Meer dan 40% </w:t>
                            </w:r>
                            <w:r w:rsidRPr="00523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van de</w:t>
                            </w:r>
                            <w:r w:rsidR="00F3389D" w:rsidRPr="00523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</w:t>
                            </w:r>
                            <w:r w:rsidR="00523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studenten</w:t>
                            </w:r>
                            <w:r w:rsidR="009F15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54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heeft gerapporteerd seksueel misbruik te hebben meegemaakt. Er zijn</w:t>
                            </w:r>
                            <w:r w:rsidR="00F10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verschillen tussen de etnisch-</w:t>
                            </w:r>
                            <w:r w:rsidRPr="007754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culturele groepen in prevalentie, de plegers en in hoeverre zij wel of niet over het gebeurde praten.</w:t>
                            </w:r>
                          </w:p>
                          <w:p w:rsidR="004E5A85" w:rsidRDefault="004E5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5A85" w:rsidRPr="00B0201C" w:rsidRDefault="004E5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C7020C" w:rsidRPr="00523F74" w:rsidRDefault="00C7020C" w:rsidP="00575975">
            <w:pPr>
              <w:pStyle w:val="Lijstalinea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711EF0" w:rsidRPr="00523F74" w:rsidRDefault="00711EF0" w:rsidP="00711EF0">
            <w:pPr>
              <w:rPr>
                <w:rFonts w:ascii="Arial" w:hAnsi="Arial" w:cs="Arial"/>
                <w:b/>
                <w:sz w:val="20"/>
              </w:rPr>
            </w:pPr>
          </w:p>
          <w:p w:rsidR="007754FD" w:rsidRPr="00523F74" w:rsidRDefault="007754FD" w:rsidP="00711EF0">
            <w:pPr>
              <w:rPr>
                <w:rFonts w:ascii="Arial" w:hAnsi="Arial" w:cs="Arial"/>
                <w:b/>
                <w:sz w:val="20"/>
              </w:rPr>
            </w:pPr>
          </w:p>
          <w:p w:rsidR="006369D0" w:rsidRPr="00523F74" w:rsidRDefault="006369D0" w:rsidP="00636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74">
              <w:rPr>
                <w:rFonts w:ascii="Arial" w:hAnsi="Arial" w:cs="Arial"/>
                <w:b/>
                <w:sz w:val="20"/>
                <w:szCs w:val="20"/>
              </w:rPr>
              <w:t>Plaats en tijd</w:t>
            </w:r>
          </w:p>
          <w:p w:rsidR="006369D0" w:rsidRPr="00523F74" w:rsidRDefault="009F1517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V</w:t>
            </w:r>
            <w:r w:rsidR="006369D0" w:rsidRPr="00523F74">
              <w:rPr>
                <w:rFonts w:ascii="Arial" w:hAnsi="Arial" w:cs="Arial"/>
                <w:sz w:val="20"/>
                <w:szCs w:val="20"/>
              </w:rPr>
              <w:t xml:space="preserve">rijdag 29 november </w:t>
            </w:r>
          </w:p>
          <w:p w:rsidR="006369D0" w:rsidRPr="00523F74" w:rsidRDefault="006369D0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 xml:space="preserve">10:00 – 17:00 uur </w:t>
            </w:r>
          </w:p>
          <w:p w:rsidR="006369D0" w:rsidRPr="00523F74" w:rsidRDefault="009A3576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Geertekerk</w:t>
            </w:r>
          </w:p>
          <w:p w:rsidR="009A3576" w:rsidRPr="00523F74" w:rsidRDefault="009A3576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Geertekerkhof 23</w:t>
            </w:r>
          </w:p>
          <w:p w:rsidR="006369D0" w:rsidRPr="00523F74" w:rsidRDefault="009A3576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3511 XC Utrecht</w:t>
            </w:r>
          </w:p>
          <w:p w:rsidR="006369D0" w:rsidRPr="00523F74" w:rsidRDefault="006369D0" w:rsidP="00636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9D0" w:rsidRPr="00523F74" w:rsidRDefault="006369D0" w:rsidP="00636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74">
              <w:rPr>
                <w:rFonts w:ascii="Arial" w:hAnsi="Arial" w:cs="Arial"/>
                <w:b/>
                <w:sz w:val="20"/>
                <w:szCs w:val="20"/>
              </w:rPr>
              <w:t xml:space="preserve">Wie wordt uitgenodigd? </w:t>
            </w:r>
          </w:p>
          <w:p w:rsidR="00E23651" w:rsidRPr="00523F74" w:rsidRDefault="006369D0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Deskundigen en professionals van hulpverlenende instellingen</w:t>
            </w:r>
            <w:r w:rsidR="00D57FF0" w:rsidRPr="00523F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4880" w:rsidRPr="00523F74">
              <w:rPr>
                <w:rFonts w:ascii="Arial" w:hAnsi="Arial" w:cs="Arial"/>
                <w:sz w:val="20"/>
                <w:szCs w:val="20"/>
              </w:rPr>
              <w:t xml:space="preserve">migrantenorganisaties, kennisinstituten, </w:t>
            </w:r>
            <w:r w:rsidR="00D57FF0" w:rsidRPr="00523F74">
              <w:rPr>
                <w:rFonts w:ascii="Arial" w:hAnsi="Arial" w:cs="Arial"/>
                <w:sz w:val="20"/>
                <w:szCs w:val="20"/>
              </w:rPr>
              <w:t>z</w:t>
            </w:r>
            <w:r w:rsidR="00E23651" w:rsidRPr="00523F74">
              <w:rPr>
                <w:rFonts w:ascii="Arial" w:hAnsi="Arial" w:cs="Arial"/>
                <w:sz w:val="20"/>
                <w:szCs w:val="20"/>
              </w:rPr>
              <w:t>edenpolitie</w:t>
            </w:r>
            <w:r w:rsidR="002D4880" w:rsidRPr="00523F7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369D0" w:rsidRPr="00523F74" w:rsidRDefault="002D4880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m</w:t>
            </w:r>
            <w:r w:rsidR="00E23651" w:rsidRPr="00523F74">
              <w:rPr>
                <w:rFonts w:ascii="Arial" w:hAnsi="Arial" w:cs="Arial"/>
                <w:sz w:val="20"/>
                <w:szCs w:val="20"/>
              </w:rPr>
              <w:t>inisteries</w:t>
            </w:r>
            <w:r w:rsidRPr="00523F74">
              <w:rPr>
                <w:rFonts w:ascii="Arial" w:hAnsi="Arial" w:cs="Arial"/>
                <w:sz w:val="20"/>
                <w:szCs w:val="20"/>
              </w:rPr>
              <w:t>, sector-organisaties PO</w:t>
            </w:r>
            <w:r w:rsidR="00D57FF0" w:rsidRPr="00523F74">
              <w:rPr>
                <w:rFonts w:ascii="Arial" w:hAnsi="Arial" w:cs="Arial"/>
                <w:sz w:val="20"/>
                <w:szCs w:val="20"/>
              </w:rPr>
              <w:t>-</w:t>
            </w:r>
            <w:r w:rsidR="006369D0" w:rsidRPr="00523F74">
              <w:rPr>
                <w:rFonts w:ascii="Arial" w:hAnsi="Arial" w:cs="Arial"/>
                <w:sz w:val="20"/>
                <w:szCs w:val="20"/>
              </w:rPr>
              <w:t>raad, VO</w:t>
            </w:r>
            <w:r w:rsidR="00D57FF0" w:rsidRPr="00523F74">
              <w:rPr>
                <w:rFonts w:ascii="Arial" w:hAnsi="Arial" w:cs="Arial"/>
                <w:sz w:val="20"/>
                <w:szCs w:val="20"/>
              </w:rPr>
              <w:t>-</w:t>
            </w:r>
            <w:r w:rsidR="006369D0" w:rsidRPr="00523F74">
              <w:rPr>
                <w:rFonts w:ascii="Arial" w:hAnsi="Arial" w:cs="Arial"/>
                <w:sz w:val="20"/>
                <w:szCs w:val="20"/>
              </w:rPr>
              <w:t>raad en MBO</w:t>
            </w:r>
            <w:r w:rsidRPr="00523F74">
              <w:rPr>
                <w:rFonts w:ascii="Arial" w:hAnsi="Arial" w:cs="Arial"/>
                <w:sz w:val="20"/>
                <w:szCs w:val="20"/>
              </w:rPr>
              <w:t>-</w:t>
            </w:r>
            <w:r w:rsidR="00D57FF0" w:rsidRPr="00523F74">
              <w:rPr>
                <w:rFonts w:ascii="Arial" w:hAnsi="Arial" w:cs="Arial"/>
                <w:sz w:val="20"/>
                <w:szCs w:val="20"/>
              </w:rPr>
              <w:t>raad, organisaties en personen die mee</w:t>
            </w:r>
            <w:r w:rsidRPr="00523F74">
              <w:rPr>
                <w:rFonts w:ascii="Arial" w:hAnsi="Arial" w:cs="Arial"/>
                <w:sz w:val="20"/>
                <w:szCs w:val="20"/>
              </w:rPr>
              <w:t>-</w:t>
            </w:r>
            <w:r w:rsidR="00D57FF0" w:rsidRPr="00523F74">
              <w:rPr>
                <w:rFonts w:ascii="Arial" w:hAnsi="Arial" w:cs="Arial"/>
                <w:sz w:val="20"/>
                <w:szCs w:val="20"/>
              </w:rPr>
              <w:t xml:space="preserve">werkten aan het onderzoek. </w:t>
            </w:r>
          </w:p>
          <w:p w:rsidR="006369D0" w:rsidRPr="00523F74" w:rsidRDefault="006369D0" w:rsidP="00636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CF3" w:rsidRPr="00523F74" w:rsidRDefault="002D4880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Kosten: € 50</w:t>
            </w:r>
            <w:r w:rsidRPr="00523F74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1"/>
            </w:r>
            <w:r w:rsidR="00412CF3" w:rsidRPr="00523F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2CF3" w:rsidRPr="00523F74" w:rsidRDefault="00412CF3" w:rsidP="00636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9D0" w:rsidRPr="00523F74" w:rsidRDefault="006369D0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Organisatie</w:t>
            </w:r>
            <w:r w:rsidR="00412CF3" w:rsidRPr="00523F7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369D0" w:rsidRPr="00523F74" w:rsidRDefault="006369D0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Pharos</w:t>
            </w:r>
            <w:r w:rsidR="00087FE3" w:rsidRPr="00523F74">
              <w:rPr>
                <w:rFonts w:ascii="Arial" w:hAnsi="Arial" w:cs="Arial"/>
                <w:sz w:val="20"/>
                <w:szCs w:val="20"/>
              </w:rPr>
              <w:t>,</w:t>
            </w:r>
            <w:r w:rsidR="00F10A57" w:rsidRPr="00523F74">
              <w:rPr>
                <w:rFonts w:ascii="Arial" w:hAnsi="Arial" w:cs="Arial"/>
                <w:sz w:val="20"/>
                <w:szCs w:val="20"/>
              </w:rPr>
              <w:t xml:space="preserve"> Bram Tuk</w:t>
            </w:r>
            <w:r w:rsidR="00087FE3" w:rsidRPr="00523F74">
              <w:rPr>
                <w:rFonts w:ascii="Arial" w:hAnsi="Arial" w:cs="Arial"/>
                <w:sz w:val="20"/>
                <w:szCs w:val="20"/>
              </w:rPr>
              <w:t xml:space="preserve"> senior adviseur </w:t>
            </w:r>
          </w:p>
          <w:p w:rsidR="00087FE3" w:rsidRPr="00523F74" w:rsidRDefault="006369D0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MOVISIE</w:t>
            </w:r>
            <w:r w:rsidR="00087FE3" w:rsidRPr="00523F7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369D0" w:rsidRPr="00523F74" w:rsidRDefault="00087FE3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Hilde Bakker senior adviseur</w:t>
            </w:r>
          </w:p>
          <w:p w:rsidR="00D57FF0" w:rsidRPr="00523F74" w:rsidRDefault="00D57FF0" w:rsidP="00636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880" w:rsidRPr="00523F74" w:rsidRDefault="00F10A57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Inschrijving vindt plaats op volgorde van aanmelding.</w:t>
            </w:r>
            <w:r w:rsidR="00711BA4">
              <w:rPr>
                <w:rFonts w:ascii="Arial" w:hAnsi="Arial" w:cs="Arial"/>
                <w:sz w:val="20"/>
                <w:szCs w:val="20"/>
              </w:rPr>
              <w:br/>
            </w:r>
            <w:hyperlink r:id="rId11" w:history="1">
              <w:r w:rsidR="00711BA4" w:rsidRPr="00711BA4">
                <w:rPr>
                  <w:rStyle w:val="Hyperlink"/>
                  <w:rFonts w:ascii="Arial" w:hAnsi="Arial" w:cs="Arial"/>
                  <w:sz w:val="20"/>
                  <w:szCs w:val="20"/>
                </w:rPr>
                <w:t>Inschrijfformulier</w:t>
              </w:r>
            </w:hyperlink>
          </w:p>
          <w:p w:rsidR="002D4880" w:rsidRPr="00523F74" w:rsidRDefault="002D4880" w:rsidP="00636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CF3" w:rsidRPr="00523F74" w:rsidRDefault="00412CF3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Conferentie</w:t>
            </w:r>
            <w:r w:rsidR="00087FE3" w:rsidRPr="00523F74">
              <w:rPr>
                <w:rFonts w:ascii="Arial" w:hAnsi="Arial" w:cs="Arial"/>
                <w:sz w:val="20"/>
                <w:szCs w:val="20"/>
              </w:rPr>
              <w:t>-</w:t>
            </w:r>
            <w:r w:rsidRPr="00523F74">
              <w:rPr>
                <w:rFonts w:ascii="Arial" w:hAnsi="Arial" w:cs="Arial"/>
                <w:sz w:val="20"/>
                <w:szCs w:val="20"/>
              </w:rPr>
              <w:t xml:space="preserve">secretariaat: </w:t>
            </w:r>
          </w:p>
          <w:p w:rsidR="006369D0" w:rsidRPr="00523F74" w:rsidRDefault="00412CF3" w:rsidP="006369D0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Carla van den Berg</w:t>
            </w:r>
          </w:p>
          <w:p w:rsidR="00087FE3" w:rsidRPr="00523F74" w:rsidRDefault="00087FE3" w:rsidP="00087FE3">
            <w:pPr>
              <w:rPr>
                <w:rFonts w:ascii="Arial" w:hAnsi="Arial" w:cs="Arial"/>
                <w:sz w:val="20"/>
                <w:szCs w:val="20"/>
              </w:rPr>
            </w:pPr>
            <w:r w:rsidRPr="00523F74">
              <w:rPr>
                <w:rFonts w:ascii="Arial" w:hAnsi="Arial" w:cs="Arial"/>
                <w:sz w:val="20"/>
                <w:szCs w:val="20"/>
              </w:rPr>
              <w:t>c.berg@pharos.nl</w:t>
            </w:r>
          </w:p>
          <w:p w:rsidR="00087FE3" w:rsidRPr="00523F74" w:rsidRDefault="00087FE3" w:rsidP="006369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87FE3" w:rsidRPr="00412CF3" w:rsidRDefault="00087FE3" w:rsidP="006369D0">
            <w:pPr>
              <w:rPr>
                <w:rFonts w:ascii="Arial" w:hAnsi="Arial" w:cs="Arial"/>
                <w:sz w:val="18"/>
                <w:szCs w:val="18"/>
              </w:rPr>
            </w:pPr>
            <w:r w:rsidRPr="00523F74">
              <w:rPr>
                <w:rFonts w:ascii="Arial" w:hAnsi="Arial" w:cs="Arial"/>
                <w:sz w:val="18"/>
                <w:szCs w:val="18"/>
              </w:rPr>
              <w:t>030-2349800</w:t>
            </w:r>
          </w:p>
          <w:p w:rsidR="007754FD" w:rsidRPr="007754FD" w:rsidRDefault="007754FD" w:rsidP="00087FE3">
            <w:pPr>
              <w:rPr>
                <w:rFonts w:ascii="Arial" w:hAnsi="Arial" w:cs="Arial"/>
                <w:sz w:val="20"/>
              </w:rPr>
            </w:pPr>
          </w:p>
        </w:tc>
      </w:tr>
    </w:tbl>
    <w:p w:rsidR="00EB6EB8" w:rsidRDefault="00A252B5" w:rsidP="0080371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41571C6E" wp14:editId="45EA889E">
            <wp:simplePos x="0" y="0"/>
            <wp:positionH relativeFrom="column">
              <wp:posOffset>5079365</wp:posOffset>
            </wp:positionH>
            <wp:positionV relativeFrom="paragraph">
              <wp:posOffset>240665</wp:posOffset>
            </wp:positionV>
            <wp:extent cx="1129665" cy="743585"/>
            <wp:effectExtent l="0" t="0" r="0" b="0"/>
            <wp:wrapTight wrapText="bothSides">
              <wp:wrapPolygon edited="0">
                <wp:start x="0" y="0"/>
                <wp:lineTo x="0" y="21028"/>
                <wp:lineTo x="21126" y="21028"/>
                <wp:lineTo x="2112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6D">
        <w:rPr>
          <w:rFonts w:ascii="Arial" w:hAnsi="Arial" w:cs="Arial"/>
          <w:sz w:val="20"/>
        </w:rPr>
        <w:t xml:space="preserve">Deze </w:t>
      </w:r>
      <w:r w:rsidR="000B0D6D" w:rsidRPr="00A252B5">
        <w:rPr>
          <w:rFonts w:ascii="Arial" w:hAnsi="Arial" w:cs="Arial"/>
          <w:sz w:val="20"/>
        </w:rPr>
        <w:t xml:space="preserve">werkconferentie wordt financieel </w:t>
      </w:r>
      <w:r w:rsidR="00FE324A" w:rsidRPr="00A252B5">
        <w:rPr>
          <w:rFonts w:ascii="Arial" w:hAnsi="Arial" w:cs="Arial"/>
          <w:sz w:val="20"/>
        </w:rPr>
        <w:t xml:space="preserve">mede </w:t>
      </w:r>
      <w:r w:rsidR="000B0D6D" w:rsidRPr="00A252B5">
        <w:rPr>
          <w:rFonts w:ascii="Arial" w:hAnsi="Arial" w:cs="Arial"/>
          <w:sz w:val="20"/>
        </w:rPr>
        <w:t>mogelijk gemaakt</w:t>
      </w:r>
      <w:r w:rsidR="00FE324A" w:rsidRPr="00A252B5">
        <w:rPr>
          <w:rFonts w:ascii="Arial" w:hAnsi="Arial" w:cs="Arial"/>
          <w:sz w:val="20"/>
        </w:rPr>
        <w:t xml:space="preserve"> </w:t>
      </w:r>
      <w:r w:rsidR="000B0D6D" w:rsidRPr="00A252B5">
        <w:rPr>
          <w:rFonts w:ascii="Arial" w:hAnsi="Arial" w:cs="Arial"/>
          <w:sz w:val="20"/>
        </w:rPr>
        <w:t xml:space="preserve"> door </w:t>
      </w:r>
      <w:r w:rsidR="000B0D6D" w:rsidRPr="000B0D6D">
        <w:rPr>
          <w:rFonts w:ascii="Arial" w:hAnsi="Arial" w:cs="Arial"/>
          <w:sz w:val="20"/>
        </w:rPr>
        <w:t xml:space="preserve">Kinderpostzegels Nederland </w:t>
      </w:r>
      <w:r w:rsidR="000B0D6D">
        <w:rPr>
          <w:rFonts w:ascii="Arial" w:hAnsi="Arial" w:cs="Arial"/>
          <w:sz w:val="20"/>
        </w:rPr>
        <w:t>e</w:t>
      </w:r>
      <w:r w:rsidR="000B0D6D" w:rsidRPr="000B0D6D">
        <w:rPr>
          <w:rFonts w:ascii="Arial" w:hAnsi="Arial" w:cs="Arial"/>
          <w:sz w:val="20"/>
        </w:rPr>
        <w:t xml:space="preserve">n National </w:t>
      </w:r>
      <w:proofErr w:type="spellStart"/>
      <w:r w:rsidR="000B0D6D" w:rsidRPr="000B0D6D">
        <w:rPr>
          <w:rFonts w:ascii="Arial" w:hAnsi="Arial" w:cs="Arial"/>
          <w:sz w:val="20"/>
        </w:rPr>
        <w:t>Initiative</w:t>
      </w:r>
      <w:proofErr w:type="spellEnd"/>
      <w:r w:rsidR="000B0D6D" w:rsidRPr="000B0D6D">
        <w:rPr>
          <w:rFonts w:ascii="Arial" w:hAnsi="Arial" w:cs="Arial"/>
          <w:sz w:val="20"/>
        </w:rPr>
        <w:t xml:space="preserve"> Brain &amp; </w:t>
      </w:r>
      <w:proofErr w:type="spellStart"/>
      <w:r w:rsidR="000B0D6D" w:rsidRPr="000B0D6D">
        <w:rPr>
          <w:rFonts w:ascii="Arial" w:hAnsi="Arial" w:cs="Arial"/>
          <w:sz w:val="20"/>
        </w:rPr>
        <w:t>Cognition</w:t>
      </w:r>
      <w:proofErr w:type="spellEnd"/>
      <w:r w:rsidR="000B0D6D" w:rsidRPr="000B0D6D">
        <w:rPr>
          <w:rFonts w:ascii="Arial" w:hAnsi="Arial" w:cs="Arial"/>
          <w:sz w:val="20"/>
        </w:rPr>
        <w:t xml:space="preserve"> (NIHC).</w:t>
      </w:r>
    </w:p>
    <w:p w:rsidR="00A252B5" w:rsidRDefault="00D65FA8" w:rsidP="0080371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31115</wp:posOffset>
            </wp:positionV>
            <wp:extent cx="1902460" cy="801370"/>
            <wp:effectExtent l="0" t="0" r="2540" b="0"/>
            <wp:wrapTight wrapText="bothSides">
              <wp:wrapPolygon edited="0">
                <wp:start x="0" y="0"/>
                <wp:lineTo x="0" y="21052"/>
                <wp:lineTo x="21413" y="21052"/>
                <wp:lineTo x="2141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gel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2B5" w:rsidSect="00C702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A4" w:rsidRDefault="00E03FA4" w:rsidP="002D4880">
      <w:r>
        <w:separator/>
      </w:r>
    </w:p>
  </w:endnote>
  <w:endnote w:type="continuationSeparator" w:id="0">
    <w:p w:rsidR="00E03FA4" w:rsidRDefault="00E03FA4" w:rsidP="002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A4" w:rsidRDefault="00E03FA4" w:rsidP="002D4880">
      <w:r>
        <w:separator/>
      </w:r>
    </w:p>
  </w:footnote>
  <w:footnote w:type="continuationSeparator" w:id="0">
    <w:p w:rsidR="00E03FA4" w:rsidRDefault="00E03FA4" w:rsidP="002D4880">
      <w:r>
        <w:continuationSeparator/>
      </w:r>
    </w:p>
  </w:footnote>
  <w:footnote w:id="1">
    <w:p w:rsidR="002D4880" w:rsidRPr="00F10A57" w:rsidRDefault="002D4880">
      <w:pPr>
        <w:pStyle w:val="Voetnoottekst"/>
        <w:rPr>
          <w:rFonts w:ascii="Arial" w:hAnsi="Arial" w:cs="Arial"/>
          <w:sz w:val="18"/>
          <w:szCs w:val="18"/>
        </w:rPr>
      </w:pPr>
      <w:r w:rsidRPr="00F10A57">
        <w:rPr>
          <w:rStyle w:val="Voetnootmarkering"/>
          <w:rFonts w:ascii="Arial" w:hAnsi="Arial" w:cs="Arial"/>
          <w:sz w:val="18"/>
          <w:szCs w:val="18"/>
        </w:rPr>
        <w:footnoteRef/>
      </w:r>
      <w:r w:rsidRPr="00F10A57">
        <w:rPr>
          <w:rFonts w:ascii="Arial" w:hAnsi="Arial" w:cs="Arial"/>
          <w:sz w:val="18"/>
          <w:szCs w:val="18"/>
        </w:rPr>
        <w:t xml:space="preserve"> Vrijwilligers en studenten betalen €</w:t>
      </w:r>
      <w:r w:rsidR="00F10A57">
        <w:rPr>
          <w:rFonts w:ascii="Arial" w:hAnsi="Arial" w:cs="Arial"/>
          <w:sz w:val="18"/>
          <w:szCs w:val="18"/>
        </w:rPr>
        <w:t xml:space="preserve"> </w:t>
      </w:r>
      <w:r w:rsidRPr="00F10A57">
        <w:rPr>
          <w:rFonts w:ascii="Arial" w:hAnsi="Arial" w:cs="Arial"/>
          <w:sz w:val="18"/>
          <w:szCs w:val="18"/>
        </w:rPr>
        <w:t xml:space="preserve">20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ABB"/>
    <w:multiLevelType w:val="hybridMultilevel"/>
    <w:tmpl w:val="120A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1C"/>
    <w:rsid w:val="00043B15"/>
    <w:rsid w:val="00087FE3"/>
    <w:rsid w:val="000B0D6D"/>
    <w:rsid w:val="002D4880"/>
    <w:rsid w:val="00412CF3"/>
    <w:rsid w:val="004E2534"/>
    <w:rsid w:val="004E5A85"/>
    <w:rsid w:val="00523F74"/>
    <w:rsid w:val="00575975"/>
    <w:rsid w:val="006369D0"/>
    <w:rsid w:val="006B0ADF"/>
    <w:rsid w:val="00711BA4"/>
    <w:rsid w:val="00711EF0"/>
    <w:rsid w:val="007754FD"/>
    <w:rsid w:val="00803712"/>
    <w:rsid w:val="008A5805"/>
    <w:rsid w:val="009A3576"/>
    <w:rsid w:val="009F1517"/>
    <w:rsid w:val="00A1511A"/>
    <w:rsid w:val="00A252B5"/>
    <w:rsid w:val="00B0201C"/>
    <w:rsid w:val="00B4681C"/>
    <w:rsid w:val="00C7020C"/>
    <w:rsid w:val="00D33582"/>
    <w:rsid w:val="00D57FF0"/>
    <w:rsid w:val="00D65FA8"/>
    <w:rsid w:val="00E03FA4"/>
    <w:rsid w:val="00E23651"/>
    <w:rsid w:val="00EB6EB8"/>
    <w:rsid w:val="00EF1493"/>
    <w:rsid w:val="00F10A57"/>
    <w:rsid w:val="00F3389D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20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0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759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1EF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488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4880"/>
  </w:style>
  <w:style w:type="character" w:styleId="Voetnootmarkering">
    <w:name w:val="footnote reference"/>
    <w:basedOn w:val="Standaardalinea-lettertype"/>
    <w:uiPriority w:val="99"/>
    <w:semiHidden/>
    <w:unhideWhenUsed/>
    <w:rsid w:val="002D4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20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0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759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1EF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488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4880"/>
  </w:style>
  <w:style w:type="character" w:styleId="Voetnootmarkering">
    <w:name w:val="footnote reference"/>
    <w:basedOn w:val="Standaardalinea-lettertype"/>
    <w:uiPriority w:val="99"/>
    <w:semiHidden/>
    <w:unhideWhenUsed/>
    <w:rsid w:val="002D4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aros.nl/nl/kenniscentrum/gezondheid-jeugd/kindermishandeling/werkconferentie-seksueel-geweld-29-november-201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CE5F-4556-4775-8509-38C0F350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Pharos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Soccodato-Magán Smit</dc:creator>
  <cp:lastModifiedBy>Ernst Radius</cp:lastModifiedBy>
  <cp:revision>2</cp:revision>
  <cp:lastPrinted>2013-09-19T09:28:00Z</cp:lastPrinted>
  <dcterms:created xsi:type="dcterms:W3CDTF">2013-10-22T07:18:00Z</dcterms:created>
  <dcterms:modified xsi:type="dcterms:W3CDTF">2013-10-22T07:18:00Z</dcterms:modified>
</cp:coreProperties>
</file>