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0" w:type="dxa"/>
        <w:jc w:val="center"/>
        <w:tblCellSpacing w:w="0" w:type="dxa"/>
        <w:tblBorders>
          <w:top w:val="single" w:sz="8" w:space="0" w:color="CECECE"/>
          <w:left w:val="single" w:sz="8" w:space="0" w:color="CECECE"/>
          <w:bottom w:val="single" w:sz="8" w:space="0" w:color="CECECE"/>
          <w:right w:val="single" w:sz="8" w:space="0" w:color="CECECE"/>
        </w:tblBorders>
        <w:shd w:val="clear" w:color="auto" w:fill="FFFFFF"/>
        <w:tblCellMar>
          <w:left w:w="0" w:type="dxa"/>
          <w:right w:w="0" w:type="dxa"/>
        </w:tblCellMar>
        <w:tblLook w:val="04A0" w:firstRow="1" w:lastRow="0" w:firstColumn="1" w:lastColumn="0" w:noHBand="0" w:noVBand="1"/>
      </w:tblPr>
      <w:tblGrid>
        <w:gridCol w:w="8100"/>
        <w:gridCol w:w="600"/>
      </w:tblGrid>
      <w:tr w:rsidR="005E68E3" w:rsidRPr="005E68E3" w:rsidTr="005E68E3">
        <w:trPr>
          <w:tblCellSpacing w:w="0" w:type="dxa"/>
          <w:jc w:val="center"/>
        </w:trPr>
        <w:tc>
          <w:tcPr>
            <w:tcW w:w="8100" w:type="dxa"/>
            <w:tcBorders>
              <w:top w:val="nil"/>
              <w:left w:val="nil"/>
              <w:bottom w:val="nil"/>
              <w:right w:val="nil"/>
            </w:tcBorders>
            <w:shd w:val="clear" w:color="auto" w:fill="FFFFFF"/>
            <w:tcMar>
              <w:top w:w="0" w:type="dxa"/>
              <w:left w:w="0" w:type="dxa"/>
              <w:bottom w:w="300" w:type="dxa"/>
              <w:right w:w="0" w:type="dxa"/>
            </w:tcMar>
            <w:vAlign w:val="center"/>
            <w:hideMark/>
          </w:tcPr>
          <w:p w:rsidR="005E68E3" w:rsidRPr="005E68E3" w:rsidRDefault="005E68E3" w:rsidP="005E68E3">
            <w:r w:rsidRPr="005E68E3">
              <w:t>Geachte mevrouw Kuyvenhoven,</w:t>
            </w:r>
          </w:p>
          <w:p w:rsidR="005E68E3" w:rsidRPr="005E68E3" w:rsidRDefault="005E68E3" w:rsidP="005E68E3">
            <w:r w:rsidRPr="005E68E3">
              <w:t xml:space="preserve">Op </w:t>
            </w:r>
            <w:r w:rsidRPr="005E68E3">
              <w:rPr>
                <w:b/>
                <w:bCs/>
              </w:rPr>
              <w:t>donderdag 8 november</w:t>
            </w:r>
            <w:r w:rsidRPr="005E68E3">
              <w:t xml:space="preserve"> organiseert stichting Blik op Werk de derde editie van het congres </w:t>
            </w:r>
            <w:r w:rsidRPr="005E68E3">
              <w:rPr>
                <w:b/>
                <w:bCs/>
              </w:rPr>
              <w:t xml:space="preserve">Fit </w:t>
            </w:r>
            <w:proofErr w:type="spellStart"/>
            <w:r w:rsidRPr="005E68E3">
              <w:rPr>
                <w:b/>
                <w:bCs/>
              </w:rPr>
              <w:t>to</w:t>
            </w:r>
            <w:proofErr w:type="spellEnd"/>
            <w:r w:rsidRPr="005E68E3">
              <w:rPr>
                <w:b/>
                <w:bCs/>
              </w:rPr>
              <w:t xml:space="preserve"> </w:t>
            </w:r>
            <w:proofErr w:type="spellStart"/>
            <w:r w:rsidRPr="005E68E3">
              <w:rPr>
                <w:b/>
                <w:bCs/>
              </w:rPr>
              <w:t>Work</w:t>
            </w:r>
            <w:proofErr w:type="spellEnd"/>
            <w:r w:rsidRPr="005E68E3">
              <w:t xml:space="preserve">. Met de titel </w:t>
            </w:r>
            <w:r w:rsidRPr="005E68E3">
              <w:rPr>
                <w:b/>
                <w:bCs/>
              </w:rPr>
              <w:t>Hoezo soft? Pure winst met sociaal werkgeverschap</w:t>
            </w:r>
            <w:r w:rsidRPr="005E68E3">
              <w:t xml:space="preserve"> zetten we deze dag de rol van de werkgever binnen duurzame inzetbaarheid centraal. De eigentijdse en inspirerende locatie van </w:t>
            </w:r>
            <w:hyperlink r:id="rId5" w:tgtFrame="_blank" w:history="1">
              <w:r w:rsidRPr="005E68E3">
                <w:rPr>
                  <w:rStyle w:val="Hyperlink"/>
                </w:rPr>
                <w:t>Agora theater &amp; congrescentrum Lelystad</w:t>
              </w:r>
            </w:hyperlink>
            <w:r w:rsidRPr="005E68E3">
              <w:t xml:space="preserve"> is de plek voor een dag vol actualiteit, mogelijkheden om te netwerken en praktische informatie.</w:t>
            </w:r>
          </w:p>
          <w:p w:rsidR="005E68E3" w:rsidRPr="005E68E3" w:rsidRDefault="005E68E3" w:rsidP="005E68E3">
            <w:r w:rsidRPr="005E68E3">
              <w:rPr>
                <w:b/>
                <w:bCs/>
              </w:rPr>
              <w:t>Pure winst</w:t>
            </w:r>
            <w:r w:rsidRPr="005E68E3">
              <w:br/>
              <w:t xml:space="preserve">De </w:t>
            </w:r>
            <w:hyperlink r:id="rId6" w:tgtFrame="_blank" w:history="1">
              <w:r w:rsidRPr="005E68E3">
                <w:rPr>
                  <w:rStyle w:val="Hyperlink"/>
                </w:rPr>
                <w:t>cijfers</w:t>
              </w:r>
            </w:hyperlink>
            <w:r w:rsidRPr="005E68E3">
              <w:t xml:space="preserve"> bevestigen het: een investering van 1 euro in de bevordering van het werkvermogen levert in enkele jaren 3-5 euro op. Dit komt door verlaging van het ziekteverzuim, verminderde kosten wegens arbeidsongeschiktheid en meer productiviteit. Want de werksfeer verbetert en </w:t>
            </w:r>
            <w:proofErr w:type="spellStart"/>
            <w:r w:rsidRPr="005E68E3">
              <w:t>leeftijdgerelateerde</w:t>
            </w:r>
            <w:proofErr w:type="spellEnd"/>
            <w:r w:rsidRPr="005E68E3">
              <w:t xml:space="preserve"> problemen worden minder ernstig.</w:t>
            </w:r>
          </w:p>
          <w:p w:rsidR="005E68E3" w:rsidRPr="005E68E3" w:rsidRDefault="005E68E3" w:rsidP="005E68E3">
            <w:r w:rsidRPr="005E68E3">
              <w:t xml:space="preserve">En bedrijven hebben ook een </w:t>
            </w:r>
            <w:hyperlink r:id="rId7" w:tgtFrame="_blank" w:history="1">
              <w:r w:rsidRPr="005E68E3">
                <w:rPr>
                  <w:rStyle w:val="Hyperlink"/>
                </w:rPr>
                <w:t>toegenomen ambitie</w:t>
              </w:r>
            </w:hyperlink>
            <w:r w:rsidRPr="005E68E3">
              <w:t xml:space="preserve"> ten aanzien van motivatie, vitaliteit en inzetbaarheid van werknemers. Maar het handhaven van een goede basis voor die ambities, een goed arbeidsomstandighedenbeleid, lijkt moeilijk. Op het congres </w:t>
            </w:r>
            <w:r w:rsidRPr="005E68E3">
              <w:rPr>
                <w:b/>
                <w:bCs/>
              </w:rPr>
              <w:t xml:space="preserve">Fit </w:t>
            </w:r>
            <w:proofErr w:type="spellStart"/>
            <w:r w:rsidRPr="005E68E3">
              <w:rPr>
                <w:b/>
                <w:bCs/>
              </w:rPr>
              <w:t>to</w:t>
            </w:r>
            <w:proofErr w:type="spellEnd"/>
            <w:r w:rsidRPr="005E68E3">
              <w:rPr>
                <w:b/>
                <w:bCs/>
              </w:rPr>
              <w:t xml:space="preserve"> </w:t>
            </w:r>
            <w:proofErr w:type="spellStart"/>
            <w:r w:rsidRPr="005E68E3">
              <w:rPr>
                <w:b/>
                <w:bCs/>
              </w:rPr>
              <w:t>Work</w:t>
            </w:r>
            <w:proofErr w:type="spellEnd"/>
            <w:r w:rsidRPr="005E68E3">
              <w:t xml:space="preserve"> krijgt u de handvatten aangeboden om een goed arbeidsomstandighedenbeleid waar te maken.</w:t>
            </w:r>
          </w:p>
          <w:p w:rsidR="005E68E3" w:rsidRPr="005E68E3" w:rsidRDefault="005E68E3" w:rsidP="005E68E3">
            <w:r w:rsidRPr="005E68E3">
              <w:rPr>
                <w:b/>
                <w:bCs/>
              </w:rPr>
              <w:t>Wat kunt u verwachten</w:t>
            </w:r>
            <w:r w:rsidRPr="005E68E3">
              <w:br/>
              <w:t xml:space="preserve">Thema's als werken, inzetbaarheid, re-integratie, vitaliteit en gezond werken komen ruimschoots aan bod. Na een plenaire kick off onder leiding van </w:t>
            </w:r>
            <w:r w:rsidRPr="005E68E3">
              <w:rPr>
                <w:b/>
                <w:bCs/>
              </w:rPr>
              <w:t>Glenn van der Burg</w:t>
            </w:r>
            <w:r w:rsidRPr="005E68E3">
              <w:t xml:space="preserve"> (Senior Programmamanager People MVO Nederland) en sprekers als </w:t>
            </w:r>
            <w:r w:rsidRPr="005E68E3">
              <w:rPr>
                <w:b/>
                <w:bCs/>
              </w:rPr>
              <w:t xml:space="preserve">Ton </w:t>
            </w:r>
            <w:proofErr w:type="spellStart"/>
            <w:r w:rsidRPr="005E68E3">
              <w:rPr>
                <w:b/>
                <w:bCs/>
              </w:rPr>
              <w:t>Heerts</w:t>
            </w:r>
            <w:proofErr w:type="spellEnd"/>
            <w:r w:rsidRPr="005E68E3">
              <w:t xml:space="preserve"> (voorzitter FNV), kunt u uw eigen </w:t>
            </w:r>
            <w:hyperlink r:id="rId8" w:tgtFrame="_blank" w:history="1">
              <w:r w:rsidRPr="005E68E3">
                <w:rPr>
                  <w:rStyle w:val="Hyperlink"/>
                </w:rPr>
                <w:t>programma</w:t>
              </w:r>
            </w:hyperlink>
            <w:r w:rsidRPr="005E68E3">
              <w:t xml:space="preserve"> samenstellen door een </w:t>
            </w:r>
            <w:hyperlink r:id="rId9" w:tgtFrame="_blank" w:history="1">
              <w:r w:rsidRPr="005E68E3">
                <w:rPr>
                  <w:rStyle w:val="Hyperlink"/>
                </w:rPr>
                <w:t>mini-symposium</w:t>
              </w:r>
            </w:hyperlink>
            <w:r w:rsidRPr="005E68E3">
              <w:t xml:space="preserve"> bij te wonen of diverse </w:t>
            </w:r>
            <w:hyperlink r:id="rId10" w:tgtFrame="_blank" w:history="1">
              <w:r w:rsidRPr="005E68E3">
                <w:rPr>
                  <w:rStyle w:val="Hyperlink"/>
                </w:rPr>
                <w:t>workshops</w:t>
              </w:r>
            </w:hyperlink>
            <w:r w:rsidRPr="005E68E3">
              <w:t xml:space="preserve"> te volgen. Aan het einde van de dag worden de nieuwste onderzoeksresultaten bekend gemaakt uit de analyse van de WAI database, die gegevens bevat over het Nederlandse werkvermogen op basis van meer dan 126.000 vragenlijsten.</w:t>
            </w:r>
          </w:p>
          <w:p w:rsidR="005E68E3" w:rsidRPr="005E68E3" w:rsidRDefault="005E68E3" w:rsidP="005E68E3">
            <w:r w:rsidRPr="005E68E3">
              <w:t>Ook is er natuurlijk voldoende gelegenheid om nieuwe contacten op te doen, oude banden aan te halen en informatie te vergaren bij de standhouders op de beursvloer.</w:t>
            </w:r>
          </w:p>
          <w:p w:rsidR="005E68E3" w:rsidRPr="005E68E3" w:rsidRDefault="005E68E3" w:rsidP="005E68E3">
            <w:r w:rsidRPr="005E68E3">
              <w:rPr>
                <w:b/>
                <w:bCs/>
              </w:rPr>
              <w:t xml:space="preserve">Tot 12 september </w:t>
            </w:r>
            <w:proofErr w:type="spellStart"/>
            <w:r w:rsidRPr="005E68E3">
              <w:rPr>
                <w:b/>
                <w:bCs/>
              </w:rPr>
              <w:t>vroegboekkorting</w:t>
            </w:r>
            <w:proofErr w:type="spellEnd"/>
            <w:r w:rsidRPr="005E68E3">
              <w:rPr>
                <w:b/>
                <w:bCs/>
              </w:rPr>
              <w:t>!</w:t>
            </w:r>
            <w:r w:rsidRPr="005E68E3">
              <w:rPr>
                <w:b/>
                <w:bCs/>
              </w:rPr>
              <w:br/>
            </w:r>
            <w:r w:rsidRPr="005E68E3">
              <w:t xml:space="preserve">Direct aanmelden voor het congres kan via </w:t>
            </w:r>
            <w:hyperlink r:id="rId11" w:tgtFrame="_blank" w:history="1">
              <w:r w:rsidRPr="005E68E3">
                <w:rPr>
                  <w:rStyle w:val="Hyperlink"/>
                </w:rPr>
                <w:t>deze link</w:t>
              </w:r>
            </w:hyperlink>
            <w:r w:rsidRPr="005E68E3">
              <w:t xml:space="preserve">. Doet u dit vóór 12 september 2012 dan profiteert u van een </w:t>
            </w:r>
            <w:proofErr w:type="spellStart"/>
            <w:r w:rsidRPr="005E68E3">
              <w:t>vroegboekkorting</w:t>
            </w:r>
            <w:proofErr w:type="spellEnd"/>
            <w:r w:rsidRPr="005E68E3">
              <w:t xml:space="preserve"> van € 50,- (ex btw). Meer informatie over het programma, de sprekers en het aanmelden vindt u op </w:t>
            </w:r>
            <w:hyperlink r:id="rId12" w:tgtFrame="_blank" w:history="1">
              <w:r w:rsidRPr="005E68E3">
                <w:rPr>
                  <w:rStyle w:val="Hyperlink"/>
                  <w:b/>
                  <w:bCs/>
                </w:rPr>
                <w:t>www.blikopwerkcongres.nl</w:t>
              </w:r>
            </w:hyperlink>
            <w:r w:rsidRPr="005E68E3">
              <w:t xml:space="preserve">. </w:t>
            </w:r>
          </w:p>
          <w:p w:rsidR="005E68E3" w:rsidRPr="005E68E3" w:rsidRDefault="005E68E3" w:rsidP="005E68E3">
            <w:r w:rsidRPr="005E68E3">
              <w:rPr>
                <w:b/>
                <w:bCs/>
              </w:rPr>
              <w:t>Nog meer evenementen: de Weken van Werkvermogen</w:t>
            </w:r>
            <w:r w:rsidRPr="005E68E3">
              <w:rPr>
                <w:b/>
                <w:bCs/>
              </w:rPr>
              <w:br/>
            </w:r>
            <w:r w:rsidRPr="005E68E3">
              <w:t xml:space="preserve">Fit </w:t>
            </w:r>
            <w:proofErr w:type="spellStart"/>
            <w:r w:rsidRPr="005E68E3">
              <w:t>to</w:t>
            </w:r>
            <w:proofErr w:type="spellEnd"/>
            <w:r w:rsidRPr="005E68E3">
              <w:t xml:space="preserve"> </w:t>
            </w:r>
            <w:proofErr w:type="spellStart"/>
            <w:r w:rsidRPr="005E68E3">
              <w:t>Work</w:t>
            </w:r>
            <w:proofErr w:type="spellEnd"/>
            <w:r w:rsidRPr="005E68E3">
              <w:t xml:space="preserve"> is onderdeel van de Weken van Werkvermogen IV. Van </w:t>
            </w:r>
            <w:r w:rsidRPr="005E68E3">
              <w:rPr>
                <w:b/>
                <w:bCs/>
              </w:rPr>
              <w:t>31 oktober t/m 8 november</w:t>
            </w:r>
            <w:r w:rsidRPr="005E68E3">
              <w:t xml:space="preserve"> organiseert stichting Blik op Werk deze weken voor de vierde keer. Doel is activiteiten aan te bieden die inspiratie geven en leiden tot concrete acties die de vitaliteit, de employability en het werkvermogen van werknemers verbeteren en bevorderen. Naast het congres Fit </w:t>
            </w:r>
            <w:proofErr w:type="spellStart"/>
            <w:r w:rsidRPr="005E68E3">
              <w:t>to</w:t>
            </w:r>
            <w:proofErr w:type="spellEnd"/>
            <w:r w:rsidRPr="005E68E3">
              <w:t xml:space="preserve"> </w:t>
            </w:r>
            <w:proofErr w:type="spellStart"/>
            <w:r w:rsidRPr="005E68E3">
              <w:t>Work</w:t>
            </w:r>
            <w:proofErr w:type="spellEnd"/>
            <w:r w:rsidRPr="005E68E3">
              <w:t xml:space="preserve"> zijn er in deze periode nog twee evenementen waar u zich voor kunt aanmelden: </w:t>
            </w:r>
          </w:p>
          <w:p w:rsidR="005E68E3" w:rsidRPr="005E68E3" w:rsidRDefault="005E68E3" w:rsidP="005E68E3">
            <w:r w:rsidRPr="005E68E3">
              <w:lastRenderedPageBreak/>
              <w:t xml:space="preserve">1. </w:t>
            </w:r>
            <w:hyperlink r:id="rId13" w:tgtFrame="_blank" w:history="1">
              <w:r w:rsidRPr="005E68E3">
                <w:rPr>
                  <w:rStyle w:val="Hyperlink"/>
                </w:rPr>
                <w:t xml:space="preserve">Exclusieve training </w:t>
              </w:r>
              <w:proofErr w:type="spellStart"/>
              <w:r w:rsidRPr="005E68E3">
                <w:rPr>
                  <w:rStyle w:val="Hyperlink"/>
                </w:rPr>
                <w:t>Generation</w:t>
              </w:r>
              <w:proofErr w:type="spellEnd"/>
              <w:r w:rsidRPr="005E68E3">
                <w:rPr>
                  <w:rStyle w:val="Hyperlink"/>
                </w:rPr>
                <w:t xml:space="preserve"> Management</w:t>
              </w:r>
            </w:hyperlink>
            <w:r w:rsidRPr="005E68E3">
              <w:t xml:space="preserve">: Age power at </w:t>
            </w:r>
            <w:proofErr w:type="spellStart"/>
            <w:r w:rsidRPr="005E68E3">
              <w:t>work</w:t>
            </w:r>
            <w:proofErr w:type="spellEnd"/>
            <w:r w:rsidRPr="005E68E3">
              <w:t xml:space="preserve">! door de Finse Prof. Dr. </w:t>
            </w:r>
            <w:proofErr w:type="spellStart"/>
            <w:r w:rsidRPr="005E68E3">
              <w:t>Juhani</w:t>
            </w:r>
            <w:proofErr w:type="spellEnd"/>
            <w:r w:rsidRPr="005E68E3">
              <w:t xml:space="preserve"> </w:t>
            </w:r>
            <w:proofErr w:type="spellStart"/>
            <w:r w:rsidRPr="005E68E3">
              <w:t>Ilmarinen</w:t>
            </w:r>
            <w:proofErr w:type="spellEnd"/>
            <w:r w:rsidRPr="005E68E3">
              <w:t xml:space="preserve">, 31 oktober t/m 2 november (2,5 dag) in </w:t>
            </w:r>
            <w:proofErr w:type="spellStart"/>
            <w:r w:rsidRPr="005E68E3">
              <w:t>Antropia</w:t>
            </w:r>
            <w:proofErr w:type="spellEnd"/>
            <w:r w:rsidRPr="005E68E3">
              <w:t xml:space="preserve"> in Zeist</w:t>
            </w:r>
          </w:p>
          <w:p w:rsidR="005E68E3" w:rsidRPr="005E68E3" w:rsidRDefault="005E68E3" w:rsidP="005E68E3">
            <w:r w:rsidRPr="005E68E3">
              <w:t xml:space="preserve">2. </w:t>
            </w:r>
            <w:hyperlink r:id="rId14" w:tgtFrame="_blank" w:history="1">
              <w:r w:rsidRPr="005E68E3">
                <w:rPr>
                  <w:rStyle w:val="Hyperlink"/>
                </w:rPr>
                <w:t xml:space="preserve">International </w:t>
              </w:r>
              <w:proofErr w:type="spellStart"/>
              <w:r w:rsidRPr="005E68E3">
                <w:rPr>
                  <w:rStyle w:val="Hyperlink"/>
                </w:rPr>
                <w:t>Study</w:t>
              </w:r>
              <w:proofErr w:type="spellEnd"/>
              <w:r w:rsidRPr="005E68E3">
                <w:rPr>
                  <w:rStyle w:val="Hyperlink"/>
                </w:rPr>
                <w:t xml:space="preserve"> Tour </w:t>
              </w:r>
              <w:proofErr w:type="spellStart"/>
              <w:r w:rsidRPr="005E68E3">
                <w:rPr>
                  <w:rStyle w:val="Hyperlink"/>
                </w:rPr>
                <w:t>Sustainable</w:t>
              </w:r>
              <w:proofErr w:type="spellEnd"/>
              <w:r w:rsidRPr="005E68E3">
                <w:rPr>
                  <w:rStyle w:val="Hyperlink"/>
                </w:rPr>
                <w:t xml:space="preserve"> employability in the Netherlands</w:t>
              </w:r>
            </w:hyperlink>
            <w:r w:rsidRPr="005E68E3">
              <w:br/>
              <w:t>4 t/m 7 november, diverse plaatsen in Nederland</w:t>
            </w:r>
          </w:p>
          <w:p w:rsidR="005E68E3" w:rsidRPr="005E68E3" w:rsidRDefault="005E68E3" w:rsidP="005E68E3">
            <w:r w:rsidRPr="005E68E3">
              <w:t>Voor beide evenementen kunt u doorklikken naar onze website waar u meer informatie vindt.</w:t>
            </w:r>
          </w:p>
          <w:p w:rsidR="005E68E3" w:rsidRPr="005E68E3" w:rsidRDefault="005E68E3" w:rsidP="005E68E3">
            <w:r w:rsidRPr="005E68E3">
              <w:t xml:space="preserve">Kortom, we ontmoeten u graag donderdag 8 november in Lelystad voor Fit </w:t>
            </w:r>
            <w:proofErr w:type="spellStart"/>
            <w:r w:rsidRPr="005E68E3">
              <w:t>to</w:t>
            </w:r>
            <w:proofErr w:type="spellEnd"/>
            <w:r w:rsidRPr="005E68E3">
              <w:t xml:space="preserve"> </w:t>
            </w:r>
            <w:proofErr w:type="spellStart"/>
            <w:r w:rsidRPr="005E68E3">
              <w:t>Work</w:t>
            </w:r>
            <w:proofErr w:type="spellEnd"/>
            <w:r w:rsidRPr="005E68E3">
              <w:t xml:space="preserve"> of op één van de andere evenementen tijdens de Weken van Werkvermogen!</w:t>
            </w:r>
          </w:p>
          <w:p w:rsidR="005E68E3" w:rsidRPr="005E68E3" w:rsidRDefault="005E68E3" w:rsidP="005E68E3">
            <w:r w:rsidRPr="005E68E3">
              <w:t>Met vriendelijke groet,</w:t>
            </w:r>
          </w:p>
          <w:p w:rsidR="005E68E3" w:rsidRPr="005E68E3" w:rsidRDefault="005E68E3" w:rsidP="005E68E3">
            <w:r w:rsidRPr="005E68E3">
              <w:t>Jan Laurier</w:t>
            </w:r>
            <w:r w:rsidRPr="005E68E3">
              <w:br/>
              <w:t>Voorzitter stichting Blik op Werk</w:t>
            </w:r>
          </w:p>
          <w:p w:rsidR="00000000" w:rsidRPr="005E68E3" w:rsidRDefault="005E68E3" w:rsidP="005E68E3">
            <w:r w:rsidRPr="005E68E3">
              <w:rPr>
                <w:b/>
                <w:bCs/>
              </w:rPr>
              <w:t xml:space="preserve">Blik op Werk geeft opdrachtgevers, werknemers, cliënten en inburgeraars inkoop- en keuze-informatie over de kwaliteit van dienstverleners door het uitgeven van het Blik op Werk Keurmerk. Blik op Werk meet ook hoe fit de werknemers zijn voor hun huidige werk. Hiervoor geeft zij licenties voor de </w:t>
            </w:r>
            <w:proofErr w:type="spellStart"/>
            <w:r w:rsidRPr="005E68E3">
              <w:rPr>
                <w:b/>
                <w:bCs/>
              </w:rPr>
              <w:t>Work</w:t>
            </w:r>
            <w:proofErr w:type="spellEnd"/>
            <w:r w:rsidRPr="005E68E3">
              <w:rPr>
                <w:b/>
                <w:bCs/>
              </w:rPr>
              <w:t xml:space="preserve"> </w:t>
            </w:r>
            <w:proofErr w:type="spellStart"/>
            <w:r w:rsidRPr="005E68E3">
              <w:rPr>
                <w:b/>
                <w:bCs/>
              </w:rPr>
              <w:t>Ability</w:t>
            </w:r>
            <w:proofErr w:type="spellEnd"/>
            <w:r w:rsidRPr="005E68E3">
              <w:rPr>
                <w:b/>
                <w:bCs/>
              </w:rPr>
              <w:t xml:space="preserve"> Index (WAI) uit.</w:t>
            </w:r>
          </w:p>
        </w:tc>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rsidR="005E68E3" w:rsidRPr="005E68E3" w:rsidRDefault="005E68E3" w:rsidP="005E68E3"/>
        </w:tc>
      </w:tr>
      <w:tr w:rsidR="005E68E3" w:rsidRPr="005E68E3" w:rsidTr="005E68E3">
        <w:trPr>
          <w:tblCellSpacing w:w="0" w:type="dxa"/>
          <w:jc w:val="center"/>
        </w:trPr>
        <w:tc>
          <w:tcPr>
            <w:tcW w:w="0" w:type="auto"/>
            <w:gridSpan w:val="2"/>
            <w:tcBorders>
              <w:top w:val="nil"/>
              <w:left w:val="nil"/>
              <w:bottom w:val="nil"/>
              <w:right w:val="nil"/>
            </w:tcBorders>
            <w:shd w:val="clear" w:color="auto" w:fill="FFFFFF"/>
            <w:vAlign w:val="center"/>
            <w:hideMark/>
          </w:tcPr>
          <w:p w:rsidR="005E68E3" w:rsidRPr="005E68E3" w:rsidRDefault="005E68E3" w:rsidP="005E68E3">
            <w:r w:rsidRPr="005E68E3">
              <w:lastRenderedPageBreak/>
              <w:t xml:space="preserve">Wenst u geen email meer te ontvangen? klik </w:t>
            </w:r>
            <w:hyperlink r:id="rId15" w:tgtFrame="_blank" w:history="1">
              <w:r w:rsidRPr="005E68E3">
                <w:rPr>
                  <w:rStyle w:val="Hyperlink"/>
                </w:rPr>
                <w:t>hier</w:t>
              </w:r>
            </w:hyperlink>
            <w:r w:rsidRPr="005E68E3">
              <w:t>.</w:t>
            </w:r>
          </w:p>
        </w:tc>
      </w:tr>
    </w:tbl>
    <w:p w:rsidR="005E68E3" w:rsidRPr="005E68E3" w:rsidRDefault="005E68E3" w:rsidP="005E68E3">
      <w:r w:rsidRPr="005E68E3">
        <mc:AlternateContent>
          <mc:Choice Requires="wps">
            <w:drawing>
              <wp:inline distT="0" distB="0" distL="0" distR="0">
                <wp:extent cx="9525" cy="9525"/>
                <wp:effectExtent l="0" t="0" r="0" b="0"/>
                <wp:docPr id="1" name="Rechthoek 1" descr="Beschrijving: Afbeelding verwijderd door afzender. MojoMailLo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1" o:spid="_x0000_s1026" alt="Beschrijving: Beschrijving: Afbeelding verwijderd door afzender. MojoMailLog"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Rq3AIAAPoFAAAOAAAAZHJzL2Uyb0RvYy54bWysVNtymzAQfe9M/0Gjdwy4+AITnHGM6XQm&#10;aTNN+wEyEkYJSFSSjZNO/70r4Wvy0mnLA0i74uzlHO3V9a6p0ZYpzaVIcTgIMGKikJSLdYq/f8u9&#10;KUbaEEFJLQVL8TPT+Hr2/t1V1yZsKCtZU6YQgAiddG2KK2PaxPd1UbGG6IFsmQBnKVVDDGzV2qeK&#10;dIDe1P4wCMZ+JxVtlSyY1mDNeieeOfyyZIX5UpaaGVSnGHIz7q3ce2Xf/uyKJGtF2ooX+zTIX2TR&#10;EC4g6BEqI4agjeJvoBpeKKllaQaFbHxZlrxgrgaoJgxeVfNQkZa5WqA5uj22Sf8/2OLz9l4hToE7&#10;jARpgKKvrKhMJdkTAhNluoB23cCnUvxxCz1O0LxcMVZbji31HX8EDimiUipEyhcmYDtAd/JR3hFe&#10;38q17XLX6gSCPbT3yvZJt7eyeNJIyEVFxJrNdQtc9VkcTErJrmKEQrmhhfAvMOxGAxpadXeSQt5k&#10;Y6TjYFeqxsaA7qKdo/r5SDXbGVSAMR4NRxgV4HAri06Sw4+t0uYjkw2yixQryMwBk+2tNv3RwxEb&#10;R8ic1zXYSVKLCwNg9hYIC79an03ACeNnHMTL6XIaedFwvPSiIMu8eb6IvHEeTkbZh2yxyMJfNm4Y&#10;JRWnlAkb5iDSMPozEeyvSy+vo0y1rDm1cDYlrdarRa3QlsAlyd3j2g2e0zH/Mg3XL6jlVUnhMApu&#10;hrGXj6cTL8qjkRdPgqkXhPFNPA6iOMryy5JuuWD/XhLq9jy6ck5Jv6otcM/b2kjScANjqOZNiqfH&#10;QySx6lsK6qg1oOV+fdYKm/6pFUD3gWinVSvPXvkrSZ9BqkqCnGAMwa2BRSXVC0YdDJ8U6x8bohhG&#10;9ScBco/DKLLTym2i0WQIG3XuWZ17iCgAKsUGo365MP2E27SKryuIFDr5CjmHK1JyJ2F7ffqs9hcL&#10;BoyrZD8M7QQ737tTp5E9+w0AAP//AwBQSwMEFAAGAAgAAAAhANQI2TfYAAAAAQEAAA8AAABkcnMv&#10;ZG93bnJldi54bWxMj0FrwkAQhe9C/8MyBS+imxZaSsxGilAqUpDG6nnMjklodjZm1yT+e1cv7WUe&#10;wxve+yZZDKYWHbWusqzgaRaBIM6trrhQ8LP9mL6BcB5ZY22ZFFzIwSJ9GCUYa9vzN3WZL0QIYRej&#10;gtL7JpbS5SUZdDPbEAfvaFuDPqxtIXWLfQg3tXyOoldpsOLQUGJDy5Ly3+xsFPT5pttvvz7lZrJf&#10;WT6tTstst1Zq/Di8z0F4GvzfMdzwAzqkgelgz6ydqBWER/x93rwXEIe7yDSR/8nTKwAAAP//AwBQ&#10;SwECLQAUAAYACAAAACEAtoM4kv4AAADhAQAAEwAAAAAAAAAAAAAAAAAAAAAAW0NvbnRlbnRfVHlw&#10;ZXNdLnhtbFBLAQItABQABgAIAAAAIQA4/SH/1gAAAJQBAAALAAAAAAAAAAAAAAAAAC8BAABfcmVs&#10;cy8ucmVsc1BLAQItABQABgAIAAAAIQALuIRq3AIAAPoFAAAOAAAAAAAAAAAAAAAAAC4CAABkcnMv&#10;ZTJvRG9jLnhtbFBLAQItABQABgAIAAAAIQDUCNk32AAAAAEBAAAPAAAAAAAAAAAAAAAAADYFAABk&#10;cnMvZG93bnJldi54bWxQSwUGAAAAAAQABADzAAAAOwYAAAAA&#10;" filled="f" stroked="f">
                <o:lock v:ext="edit" aspectratio="t"/>
                <w10:anchorlock/>
              </v:rect>
            </w:pict>
          </mc:Fallback>
        </mc:AlternateContent>
      </w:r>
    </w:p>
    <w:p w:rsidR="00FF3F52" w:rsidRDefault="00FF3F52">
      <w:bookmarkStart w:id="0" w:name="_GoBack"/>
      <w:bookmarkEnd w:id="0"/>
    </w:p>
    <w:sectPr w:rsidR="00FF3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E3"/>
    <w:rsid w:val="00015420"/>
    <w:rsid w:val="005E68E3"/>
    <w:rsid w:val="00FF3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E68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E6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3267">
      <w:bodyDiv w:val="1"/>
      <w:marLeft w:val="0"/>
      <w:marRight w:val="0"/>
      <w:marTop w:val="0"/>
      <w:marBottom w:val="0"/>
      <w:divBdr>
        <w:top w:val="none" w:sz="0" w:space="0" w:color="auto"/>
        <w:left w:val="none" w:sz="0" w:space="0" w:color="auto"/>
        <w:bottom w:val="none" w:sz="0" w:space="0" w:color="auto"/>
        <w:right w:val="none" w:sz="0" w:space="0" w:color="auto"/>
      </w:divBdr>
      <w:divsChild>
        <w:div w:id="6530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eshosted.nl/owa/redir.aspx?C=2bd7227631e74bcc88939d3d9c05413c&amp;URL=http%3a%2f%2fwww.blikopwerkcongres.nl%2fprogramma.html" TargetMode="External"/><Relationship Id="rId13" Type="http://schemas.openxmlformats.org/officeDocument/2006/relationships/hyperlink" Target="https://exchange.eshosted.nl/owa/redir.aspx?C=2bd7227631e74bcc88939d3d9c05413c&amp;URL=http%3a%2f%2fwww.blikopwerk.nl%2fover-blik-op-werk%2factueel%2fexclusieve-training-genaration-maganement-age-power-at-work" TargetMode="External"/><Relationship Id="rId3" Type="http://schemas.openxmlformats.org/officeDocument/2006/relationships/settings" Target="settings.xml"/><Relationship Id="rId7" Type="http://schemas.openxmlformats.org/officeDocument/2006/relationships/hyperlink" Target="https://exchange.eshosted.nl/owa/redir.aspx?C=2bd7227631e74bcc88939d3d9c05413c&amp;URL=http%3a%2f%2fwww.naaw.nl%2findex.php%2fcomponent%2fcommunicator%2fview%2f81%2f5" TargetMode="External"/><Relationship Id="rId12" Type="http://schemas.openxmlformats.org/officeDocument/2006/relationships/hyperlink" Target="https://exchange.eshosted.nl/owa/redir.aspx?C=2bd7227631e74bcc88939d3d9c05413c&amp;URL=http%3a%2f%2fwww.blikopwerkcongres.n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xchange.eshosted.nl/owa/redir.aspx?C=2bd7227631e74bcc88939d3d9c05413c&amp;URL=http%3a%2f%2fosha.europa.eu%2fen%2fpublications%2farticles%2fpromoting-active-ageing-in-the-workplace" TargetMode="External"/><Relationship Id="rId11" Type="http://schemas.openxmlformats.org/officeDocument/2006/relationships/hyperlink" Target="https://exchange.eshosted.nl/owa/redir.aspx?C=2bd7227631e74bcc88939d3d9c05413c&amp;URL=http%3a%2f%2fwww.blikopwerkcongres.nl%2ffittowork2012%2fdeelnemer%3fmld%3dBUKTNIzjID" TargetMode="External"/><Relationship Id="rId5" Type="http://schemas.openxmlformats.org/officeDocument/2006/relationships/hyperlink" Target="https://exchange.eshosted.nl/owa/redir.aspx?C=2bd7227631e74bcc88939d3d9c05413c&amp;URL=http%3a%2f%2fwww.blikopwerkcongres.nl%2fadres-en-route.html" TargetMode="External"/><Relationship Id="rId15" Type="http://schemas.openxmlformats.org/officeDocument/2006/relationships/hyperlink" Target="https://exchange.eshosted.nl/owa/redir.aspx?C=2bd7227631e74bcc88939d3d9c05413c&amp;URL=http%3a%2f%2fhoezo.congrezzo.nl%2fsite%2findex.php%3fpntType%3dConBlacklist%26pntHandler%3dUitschrijfAction%26hash%3dzqx5hr8rdus480sgc080wwcc%26email%3dkuyvenhoven%40mogroep.nl%26conEvenementId%3d414" TargetMode="External"/><Relationship Id="rId10" Type="http://schemas.openxmlformats.org/officeDocument/2006/relationships/hyperlink" Target="https://exchange.eshosted.nl/owa/redir.aspx?C=2bd7227631e74bcc88939d3d9c05413c&amp;URL=http%3a%2f%2fwww.blikopwerkcongres.nl%2fworkshops.html" TargetMode="External"/><Relationship Id="rId4" Type="http://schemas.openxmlformats.org/officeDocument/2006/relationships/webSettings" Target="webSettings.xml"/><Relationship Id="rId9" Type="http://schemas.openxmlformats.org/officeDocument/2006/relationships/hyperlink" Target="https://exchange.eshosted.nl/owa/redir.aspx?C=2bd7227631e74bcc88939d3d9c05413c&amp;URL=http%3a%2f%2fwww.blikopwerkcongres.nl%2fmini-symposium.html" TargetMode="External"/><Relationship Id="rId14" Type="http://schemas.openxmlformats.org/officeDocument/2006/relationships/hyperlink" Target="https://exchange.eshosted.nl/owa/redir.aspx?C=2bd7227631e74bcc88939d3d9c05413c&amp;URL=http%3a%2f%2fwww.blikopwerk.nl%2fover-blik-op-werk%2factueel%2finternationale-studiereis-sustainable-employability-in-the-netherland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Radius</dc:creator>
  <cp:lastModifiedBy>Ernst Radius</cp:lastModifiedBy>
  <cp:revision>1</cp:revision>
  <dcterms:created xsi:type="dcterms:W3CDTF">2012-09-06T08:49:00Z</dcterms:created>
  <dcterms:modified xsi:type="dcterms:W3CDTF">2012-09-06T08:49:00Z</dcterms:modified>
</cp:coreProperties>
</file>