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35F68" w14:textId="24A4BE95" w:rsidR="002954DE" w:rsidRPr="002954DE" w:rsidRDefault="00DD34C7" w:rsidP="00813D6F">
      <w:pPr>
        <w:rPr>
          <w:b/>
          <w:bCs/>
        </w:rPr>
      </w:pPr>
      <w:r>
        <w:rPr>
          <w:b/>
          <w:bCs/>
        </w:rPr>
        <w:t xml:space="preserve">Casus 1: </w:t>
      </w:r>
      <w:r w:rsidR="002954DE" w:rsidRPr="002954DE">
        <w:rPr>
          <w:b/>
          <w:bCs/>
        </w:rPr>
        <w:t>Toeslagen en verblijfsrecht</w:t>
      </w:r>
    </w:p>
    <w:p w14:paraId="5006143C" w14:textId="51EBA2DA" w:rsidR="00B5412B" w:rsidRDefault="00B5412B" w:rsidP="00813D6F">
      <w:r>
        <w:t>Mevrouw A komt op het spreekuur. Ze is vergeten om op tijd de verblijfsvergunning van haar zoon van 5 te verlengen. Ze vraagt wat ze moet doen. Waarom zit deze vraag in een scholing over toeslagen?</w:t>
      </w:r>
    </w:p>
    <w:p w14:paraId="5AE078EB" w14:textId="240E414B" w:rsidR="002954DE" w:rsidRPr="002954DE" w:rsidRDefault="002954DE" w:rsidP="00813D6F">
      <w:pPr>
        <w:rPr>
          <w:b/>
          <w:bCs/>
        </w:rPr>
      </w:pPr>
      <w:r>
        <w:rPr>
          <w:b/>
          <w:bCs/>
        </w:rPr>
        <w:t>Antwoord</w:t>
      </w:r>
    </w:p>
    <w:p w14:paraId="61208E83" w14:textId="77777777" w:rsidR="002954DE" w:rsidRDefault="008F5283" w:rsidP="00813D6F">
      <w:pPr>
        <w:rPr>
          <w:i/>
          <w:iCs/>
        </w:rPr>
      </w:pPr>
      <w:r>
        <w:rPr>
          <w:i/>
          <w:iCs/>
        </w:rPr>
        <w:t xml:space="preserve"> Als de vergunning is verlopen dan heeft het kind geen geldige verblijfsvergunning meer. Als deze moeder huurtoeslag ontvangt dan</w:t>
      </w:r>
      <w:r w:rsidR="002954DE">
        <w:rPr>
          <w:i/>
          <w:iCs/>
        </w:rPr>
        <w:t xml:space="preserve"> is er geen recht meer op huurtoeslag. </w:t>
      </w:r>
    </w:p>
    <w:p w14:paraId="61DEB293" w14:textId="201BAF4B" w:rsidR="008F5283" w:rsidRDefault="008F5283" w:rsidP="00813D6F">
      <w:pPr>
        <w:rPr>
          <w:i/>
          <w:iCs/>
        </w:rPr>
      </w:pPr>
      <w:r>
        <w:rPr>
          <w:i/>
          <w:iCs/>
        </w:rPr>
        <w:t>Voorbeeld: de verblijfsvergunning verloopt op 18 augustus. Per 1 september ( de maand volgend op de wijziging) is er geen recht meer op huurtoeslag. Dit is een uitwerking van het koppelingsbeginsel.</w:t>
      </w:r>
    </w:p>
    <w:p w14:paraId="12779C02" w14:textId="1203B578" w:rsidR="008F5283" w:rsidRPr="00DD34C7" w:rsidRDefault="008F5283" w:rsidP="00813D6F">
      <w:pPr>
        <w:rPr>
          <w:b/>
          <w:bCs/>
          <w:i/>
          <w:iCs/>
        </w:rPr>
      </w:pPr>
      <w:r w:rsidRPr="00DD34C7">
        <w:rPr>
          <w:b/>
          <w:bCs/>
          <w:i/>
          <w:iCs/>
        </w:rPr>
        <w:t>Uit de rechtspraak</w:t>
      </w:r>
      <w:r w:rsidR="00DD34C7" w:rsidRPr="00DD34C7">
        <w:rPr>
          <w:b/>
          <w:bCs/>
          <w:i/>
          <w:iCs/>
        </w:rPr>
        <w:t>/koppelingsbeginsel</w:t>
      </w:r>
    </w:p>
    <w:p w14:paraId="690A3697" w14:textId="3F5565C9" w:rsidR="008F5283" w:rsidRDefault="008F5283" w:rsidP="00813D6F">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Met de toepassing van het koppelingsbeginsel wordt beoogd te voorkomen dat illegaal in Nederland verblijvende vreemdelingen door ontvangst van tegemoetkomingen en voorzieningen in staat worden gesteld tot voortzetting van hun wederrechtelijk verblijf, het verwerven van een schijn van legaliteit of het opbouwen van een zodanige sterke rechtspositie - of de schijn hiervan - dat zij na ommekomst van de procedure zo goed als </w:t>
      </w:r>
      <w:proofErr w:type="spellStart"/>
      <w:r>
        <w:rPr>
          <w:rFonts w:ascii="Verdana" w:hAnsi="Verdana"/>
          <w:color w:val="000000"/>
          <w:sz w:val="18"/>
          <w:szCs w:val="18"/>
          <w:shd w:val="clear" w:color="auto" w:fill="FFFFFF"/>
        </w:rPr>
        <w:t>onuitzetbaar</w:t>
      </w:r>
      <w:proofErr w:type="spellEnd"/>
      <w:r>
        <w:rPr>
          <w:rFonts w:ascii="Verdana" w:hAnsi="Verdana"/>
          <w:color w:val="000000"/>
          <w:sz w:val="18"/>
          <w:szCs w:val="18"/>
          <w:shd w:val="clear" w:color="auto" w:fill="FFFFFF"/>
        </w:rPr>
        <w:t xml:space="preserve"> blijken. Met hetgeen in artikel 9, derde lid, van de </w:t>
      </w:r>
      <w:proofErr w:type="spellStart"/>
      <w:r>
        <w:rPr>
          <w:rFonts w:ascii="Verdana" w:hAnsi="Verdana"/>
          <w:color w:val="000000"/>
          <w:sz w:val="18"/>
          <w:szCs w:val="18"/>
          <w:shd w:val="clear" w:color="auto" w:fill="FFFFFF"/>
        </w:rPr>
        <w:t>Awir</w:t>
      </w:r>
      <w:proofErr w:type="spellEnd"/>
      <w:r>
        <w:rPr>
          <w:rFonts w:ascii="Verdana" w:hAnsi="Verdana"/>
          <w:color w:val="000000"/>
          <w:sz w:val="18"/>
          <w:szCs w:val="18"/>
          <w:shd w:val="clear" w:color="auto" w:fill="FFFFFF"/>
        </w:rPr>
        <w:t xml:space="preserve"> is neergelegd, is in zoverre hierop aangesloten dat deze bepaling ertoe strekt daarenboven te voorkomen dat niet rechtmatig in Nederland verblijvende </w:t>
      </w:r>
      <w:r>
        <w:rPr>
          <w:rStyle w:val="hl1"/>
          <w:rFonts w:ascii="Verdana" w:hAnsi="Verdana"/>
          <w:color w:val="000000"/>
          <w:sz w:val="18"/>
          <w:szCs w:val="18"/>
          <w:shd w:val="clear" w:color="auto" w:fill="FF4F4F"/>
        </w:rPr>
        <w:t>medebewoners</w:t>
      </w:r>
      <w:r>
        <w:rPr>
          <w:rFonts w:ascii="Verdana" w:hAnsi="Verdana"/>
          <w:color w:val="000000"/>
          <w:sz w:val="18"/>
          <w:szCs w:val="18"/>
          <w:shd w:val="clear" w:color="auto" w:fill="FFFFFF"/>
        </w:rPr>
        <w:t>, in dit geval de zoon en dochter van [appellante], zouden kunnen meeprofiteren van de tegemoetkomingen die aan de Nederlander worden toegekend (zie bijvoorbeeld de uitspraak van de Afdeling van 22 oktober 2014, ECLI:NL:RVS:2014:3788). </w:t>
      </w:r>
    </w:p>
    <w:p w14:paraId="4DE116D0" w14:textId="1D9AFF58" w:rsidR="00DD34C7" w:rsidRPr="00DD34C7" w:rsidRDefault="00DD34C7" w:rsidP="00813D6F">
      <w:pPr>
        <w:rPr>
          <w:rFonts w:cstheme="minorHAnsi"/>
          <w:b/>
          <w:bCs/>
          <w:i/>
          <w:iCs/>
          <w:color w:val="000000"/>
          <w:shd w:val="clear" w:color="auto" w:fill="FFFFFF"/>
        </w:rPr>
      </w:pPr>
      <w:r>
        <w:rPr>
          <w:rFonts w:cstheme="minorHAnsi"/>
          <w:b/>
          <w:bCs/>
          <w:i/>
          <w:iCs/>
          <w:color w:val="000000"/>
          <w:shd w:val="clear" w:color="auto" w:fill="FFFFFF"/>
        </w:rPr>
        <w:t>BRP-codes</w:t>
      </w:r>
    </w:p>
    <w:p w14:paraId="379645A6" w14:textId="5C9EA9B3" w:rsidR="002954DE" w:rsidRPr="00DD34C7" w:rsidRDefault="002954DE" w:rsidP="00813D6F">
      <w:pPr>
        <w:rPr>
          <w:rFonts w:cstheme="minorHAnsi"/>
          <w:i/>
          <w:iCs/>
          <w:color w:val="000000"/>
          <w:shd w:val="clear" w:color="auto" w:fill="FFFFFF"/>
        </w:rPr>
      </w:pPr>
      <w:r w:rsidRPr="00DD34C7">
        <w:rPr>
          <w:rFonts w:cstheme="minorHAnsi"/>
          <w:i/>
          <w:iCs/>
          <w:color w:val="000000"/>
          <w:shd w:val="clear" w:color="auto" w:fill="FFFFFF"/>
        </w:rPr>
        <w:t xml:space="preserve">De belastingdienst Toeslagen krijgt een signaal uit het BRP. In het BRP staan codes die aangeven wat de status van het verblijfsrecht is. Code 98 betekent geen verblijfsrecht. </w:t>
      </w:r>
    </w:p>
    <w:p w14:paraId="7892F616" w14:textId="008D32D5" w:rsidR="002954DE" w:rsidRPr="00DD34C7" w:rsidRDefault="002954DE" w:rsidP="00813D6F">
      <w:pPr>
        <w:rPr>
          <w:rFonts w:cstheme="minorHAnsi"/>
          <w:i/>
          <w:iCs/>
          <w:color w:val="000000"/>
          <w:shd w:val="clear" w:color="auto" w:fill="FFFFFF"/>
        </w:rPr>
      </w:pPr>
      <w:r w:rsidRPr="00DD34C7">
        <w:rPr>
          <w:rFonts w:cstheme="minorHAnsi"/>
          <w:i/>
          <w:iCs/>
          <w:color w:val="000000"/>
          <w:shd w:val="clear" w:color="auto" w:fill="FFFFFF"/>
        </w:rPr>
        <w:t>Het is dus zaak om zo snel mogelijk de verlening van de vergunning voor het kind te laten verlengen. Dit is een te late verlenging maar dat is voor een medebewoner en huurtoeslag geen beletsel om de huurtoeslag weer op gang te brengen. Omdat wijzigingen ingaan in de maand volgend op de wijziging, is het zaak deze verlenging voor de 1</w:t>
      </w:r>
      <w:r w:rsidRPr="00DD34C7">
        <w:rPr>
          <w:rFonts w:cstheme="minorHAnsi"/>
          <w:i/>
          <w:iCs/>
          <w:color w:val="000000"/>
          <w:shd w:val="clear" w:color="auto" w:fill="FFFFFF"/>
          <w:vertAlign w:val="superscript"/>
        </w:rPr>
        <w:t>e</w:t>
      </w:r>
      <w:r w:rsidRPr="00DD34C7">
        <w:rPr>
          <w:rFonts w:cstheme="minorHAnsi"/>
          <w:i/>
          <w:iCs/>
          <w:color w:val="000000"/>
          <w:shd w:val="clear" w:color="auto" w:fill="FFFFFF"/>
        </w:rPr>
        <w:t xml:space="preserve"> van de maand in te dienen. </w:t>
      </w:r>
    </w:p>
    <w:p w14:paraId="3C5450BF" w14:textId="469BA949" w:rsidR="00DD34C7" w:rsidRPr="00DD34C7" w:rsidRDefault="00DD34C7" w:rsidP="00813D6F">
      <w:pPr>
        <w:rPr>
          <w:rFonts w:cstheme="minorHAnsi"/>
          <w:b/>
          <w:bCs/>
          <w:i/>
          <w:iCs/>
          <w:color w:val="000000"/>
          <w:shd w:val="clear" w:color="auto" w:fill="FFFFFF"/>
        </w:rPr>
      </w:pPr>
      <w:r>
        <w:rPr>
          <w:rFonts w:cstheme="minorHAnsi"/>
          <w:b/>
          <w:bCs/>
          <w:i/>
          <w:iCs/>
          <w:color w:val="000000"/>
          <w:shd w:val="clear" w:color="auto" w:fill="FFFFFF"/>
        </w:rPr>
        <w:t>Bezwaar</w:t>
      </w:r>
    </w:p>
    <w:p w14:paraId="43E3C123" w14:textId="5E429B7F" w:rsidR="002954DE" w:rsidRPr="00DD34C7" w:rsidRDefault="002954DE" w:rsidP="00813D6F">
      <w:pPr>
        <w:rPr>
          <w:rFonts w:cstheme="minorHAnsi"/>
          <w:i/>
          <w:iCs/>
          <w:color w:val="000000"/>
          <w:shd w:val="clear" w:color="auto" w:fill="FFFFFF"/>
        </w:rPr>
      </w:pPr>
      <w:r w:rsidRPr="00DD34C7">
        <w:rPr>
          <w:rFonts w:cstheme="minorHAnsi"/>
          <w:i/>
          <w:iCs/>
          <w:color w:val="000000"/>
          <w:shd w:val="clear" w:color="auto" w:fill="FFFFFF"/>
        </w:rPr>
        <w:t>Er was onder de huursubsidiewet rechtspraak waarin er toch recht op huursubsidie was wanneer er enkel sprake was van een formeel gebrek. Als er materieel gezien nog recht was op verblijf en dat blijkt uit een latere toekenning van een vergunning dan werd de huursubsidie niet teruggevorderd.</w:t>
      </w:r>
      <w:r w:rsidR="00DD34C7" w:rsidRPr="00DD34C7">
        <w:rPr>
          <w:rFonts w:cstheme="minorHAnsi"/>
          <w:i/>
          <w:iCs/>
          <w:color w:val="000000"/>
          <w:shd w:val="clear" w:color="auto" w:fill="FFFFFF"/>
        </w:rPr>
        <w:t xml:space="preserve"> </w:t>
      </w:r>
    </w:p>
    <w:p w14:paraId="0EC1C443" w14:textId="26FD3718" w:rsidR="00DD34C7" w:rsidRPr="00DD34C7" w:rsidRDefault="00DD34C7" w:rsidP="00813D6F">
      <w:pPr>
        <w:rPr>
          <w:rFonts w:cstheme="minorHAnsi"/>
          <w:i/>
          <w:iCs/>
          <w:color w:val="000000"/>
          <w:shd w:val="clear" w:color="auto" w:fill="FFFFFF"/>
        </w:rPr>
      </w:pPr>
      <w:r w:rsidRPr="00DD34C7">
        <w:rPr>
          <w:rFonts w:cstheme="minorHAnsi"/>
          <w:i/>
          <w:iCs/>
          <w:color w:val="000000"/>
          <w:shd w:val="clear" w:color="auto" w:fill="FFFFFF"/>
        </w:rPr>
        <w:t>Dit lijkt beleid te zijn geworden bij de dienst Toeslagen. Beleid van Toeslagen is echter niet te vinden.</w:t>
      </w:r>
      <w:r w:rsidRPr="00DD34C7">
        <w:rPr>
          <w:rFonts w:cstheme="minorHAnsi"/>
        </w:rPr>
        <w:t xml:space="preserve"> </w:t>
      </w:r>
      <w:r w:rsidRPr="00DD34C7">
        <w:rPr>
          <w:rFonts w:cstheme="minorHAnsi"/>
          <w:i/>
          <w:iCs/>
        </w:rPr>
        <w:t xml:space="preserve">In de uitspraak van de afdeling bestuursrechtspraak van de  Raad van State </w:t>
      </w:r>
      <w:proofErr w:type="spellStart"/>
      <w:r w:rsidRPr="00DD34C7">
        <w:rPr>
          <w:rFonts w:cstheme="minorHAnsi"/>
          <w:i/>
          <w:iCs/>
        </w:rPr>
        <w:t>d.d</w:t>
      </w:r>
      <w:proofErr w:type="spellEnd"/>
      <w:r w:rsidRPr="00DD34C7">
        <w:rPr>
          <w:rFonts w:cstheme="minorHAnsi"/>
          <w:i/>
          <w:iCs/>
        </w:rPr>
        <w:t xml:space="preserve"> ECLI:NL:RVS:2009:BK7979 wordt in </w:t>
      </w:r>
      <w:proofErr w:type="spellStart"/>
      <w:r w:rsidRPr="00DD34C7">
        <w:rPr>
          <w:rFonts w:cstheme="minorHAnsi"/>
          <w:i/>
          <w:iCs/>
        </w:rPr>
        <w:t>ro</w:t>
      </w:r>
      <w:proofErr w:type="spellEnd"/>
      <w:r w:rsidRPr="00DD34C7">
        <w:rPr>
          <w:rFonts w:cstheme="minorHAnsi"/>
          <w:i/>
          <w:iCs/>
        </w:rPr>
        <w:t xml:space="preserve"> 2.4.1 gesproken over beleid van de Belastingdienst/Toeslagen</w:t>
      </w:r>
      <w:r>
        <w:rPr>
          <w:rFonts w:cstheme="minorHAnsi"/>
          <w:i/>
          <w:iCs/>
        </w:rPr>
        <w:t>. Dit kan je in bezwaar aanvoeren tegen de voorschotbeschikking.</w:t>
      </w:r>
    </w:p>
    <w:p w14:paraId="26DC3BE5" w14:textId="5B375189" w:rsidR="00DD34C7" w:rsidRDefault="00DD34C7" w:rsidP="00813D6F">
      <w:pPr>
        <w:rPr>
          <w:i/>
          <w:iCs/>
        </w:rPr>
      </w:pPr>
    </w:p>
    <w:p w14:paraId="743FC8FC" w14:textId="4E0E720B" w:rsidR="00DD34C7" w:rsidRDefault="00DD34C7" w:rsidP="00813D6F">
      <w:pPr>
        <w:rPr>
          <w:i/>
          <w:iCs/>
        </w:rPr>
      </w:pPr>
    </w:p>
    <w:p w14:paraId="1B39EBA3" w14:textId="77777777" w:rsidR="00DD34C7" w:rsidRPr="002954DE" w:rsidRDefault="00DD34C7" w:rsidP="00813D6F">
      <w:pPr>
        <w:rPr>
          <w:i/>
          <w:iCs/>
        </w:rPr>
      </w:pPr>
    </w:p>
    <w:p w14:paraId="0A2CB802" w14:textId="77777777" w:rsidR="00813D6F" w:rsidRDefault="00813D6F" w:rsidP="00813D6F"/>
    <w:p w14:paraId="56664CDA" w14:textId="60DBD9D5" w:rsidR="00DD34C7" w:rsidRPr="00DD34C7" w:rsidRDefault="00DD34C7" w:rsidP="00813D6F">
      <w:pPr>
        <w:rPr>
          <w:b/>
          <w:bCs/>
        </w:rPr>
      </w:pPr>
      <w:r>
        <w:rPr>
          <w:b/>
          <w:bCs/>
        </w:rPr>
        <w:t>Casus 2: huur en huurverlaging vanwege onderhoudsgebreken</w:t>
      </w:r>
    </w:p>
    <w:p w14:paraId="3FA31728" w14:textId="5F302E1F" w:rsidR="00813D6F" w:rsidRDefault="00813D6F" w:rsidP="00813D6F">
      <w:r>
        <w:lastRenderedPageBreak/>
        <w:t>Meneer en mevrouw E huren een woning bij een woningcorporatie. Ze hebben al lang een geschil met de verhuurder over ernstige vochtplekken en schimmel in de woning. De verhuurder vindt dat de huurders niet goed ventileren en geeft enkel de tip dat ze vaker de ramen open moeten zetten. Je adviseert om een procedure te starten bij de huurcommissie. Waarom zit deze casus in een scholing over toeslagen?</w:t>
      </w:r>
    </w:p>
    <w:p w14:paraId="125EEA57" w14:textId="7E93D9C6" w:rsidR="002954DE" w:rsidRPr="002954DE" w:rsidRDefault="002954DE" w:rsidP="008F5283">
      <w:pPr>
        <w:rPr>
          <w:b/>
          <w:bCs/>
          <w:i/>
          <w:iCs/>
        </w:rPr>
      </w:pPr>
      <w:r>
        <w:rPr>
          <w:b/>
          <w:bCs/>
          <w:i/>
          <w:iCs/>
        </w:rPr>
        <w:t>Antwoord:</w:t>
      </w:r>
    </w:p>
    <w:p w14:paraId="02C1838C" w14:textId="07924B49" w:rsidR="008F5283" w:rsidRDefault="008F5283" w:rsidP="008F5283">
      <w:pPr>
        <w:rPr>
          <w:i/>
          <w:iCs/>
        </w:rPr>
      </w:pPr>
      <w:r>
        <w:rPr>
          <w:i/>
          <w:iCs/>
        </w:rPr>
        <w:t>Een procedure bij de huurcommissie kan leiden tot verlaging van de huur vanwege onderhoudsgebreken.</w:t>
      </w:r>
      <w:r w:rsidRPr="008F5283">
        <w:t xml:space="preserve"> </w:t>
      </w:r>
      <w:hyperlink r:id="rId5" w:history="1">
        <w:r>
          <w:rPr>
            <w:rStyle w:val="Hyperlink"/>
          </w:rPr>
          <w:t>Onderhoud en gebreken | Huurcommissie</w:t>
        </w:r>
      </w:hyperlink>
      <w:r>
        <w:t xml:space="preserve">. </w:t>
      </w:r>
      <w:r>
        <w:rPr>
          <w:i/>
          <w:iCs/>
        </w:rPr>
        <w:t xml:space="preserve"> In dat geval moet de lagere huur doorgegeven worden aan de dienst Toeslagen.</w:t>
      </w:r>
    </w:p>
    <w:p w14:paraId="40190AC6" w14:textId="4D60196C" w:rsidR="008F5283" w:rsidRDefault="00310C06" w:rsidP="008F5283">
      <w:pPr>
        <w:rPr>
          <w:i/>
          <w:iCs/>
        </w:rPr>
      </w:pPr>
      <w:hyperlink r:id="rId6" w:history="1">
        <w:r w:rsidR="008F5283" w:rsidRPr="00A51E46">
          <w:rPr>
            <w:rStyle w:val="Hyperlink"/>
            <w:i/>
            <w:iCs/>
          </w:rPr>
          <w:t>http://deeplink.rechtspraak.nl/uitspraak?id=ECLI:NL:RVS:2018:2570</w:t>
        </w:r>
      </w:hyperlink>
    </w:p>
    <w:p w14:paraId="6B64C35E" w14:textId="77777777" w:rsidR="008F5283" w:rsidRPr="008F5283" w:rsidRDefault="008F5283" w:rsidP="008F5283">
      <w:pPr>
        <w:rPr>
          <w:i/>
          <w:iCs/>
        </w:rPr>
      </w:pPr>
    </w:p>
    <w:p w14:paraId="14432B13" w14:textId="45B23659" w:rsidR="00B5412B" w:rsidRPr="00DD34C7" w:rsidRDefault="00DD34C7" w:rsidP="00B5412B">
      <w:pPr>
        <w:rPr>
          <w:b/>
          <w:bCs/>
        </w:rPr>
      </w:pPr>
      <w:r>
        <w:rPr>
          <w:b/>
          <w:bCs/>
        </w:rPr>
        <w:t>Casus 3: belastbaar inkomen/ jaarbedrag</w:t>
      </w:r>
    </w:p>
    <w:p w14:paraId="6FD8333E" w14:textId="77777777" w:rsidR="00B5412B" w:rsidRDefault="00B5412B" w:rsidP="00B5412B">
      <w:r>
        <w:t>Meneer P is door de coronacrisis werkloos geworden. Hij heeft in 2020 zeven maanden gewerkt. Toen kreeg hij drie maanden WW. Helaas is het hem niet gelukt om tijdens de WW werk te vinden. Hij gaat nu bijstand ontvangen. Meneer P is alleenstaand en heeft geen huisgenoten. Hij vraagt of hij nu meer toeslagen kan gaan ontvangen.</w:t>
      </w:r>
    </w:p>
    <w:p w14:paraId="3BD5A7A1" w14:textId="709BCE4F" w:rsidR="00B5412B" w:rsidRDefault="00B5412B" w:rsidP="00B5412B">
      <w:r>
        <w:t xml:space="preserve">Hoe zoek je dit uit? </w:t>
      </w:r>
    </w:p>
    <w:p w14:paraId="45CBC427" w14:textId="77777777" w:rsidR="00B5412B" w:rsidRDefault="00B5412B" w:rsidP="00B5412B">
      <w:r>
        <w:t xml:space="preserve">Gegevens: </w:t>
      </w:r>
    </w:p>
    <w:p w14:paraId="0E8CA1A9" w14:textId="60A62F9F" w:rsidR="00B5412B" w:rsidRDefault="00B5412B" w:rsidP="00B5412B">
      <w:r>
        <w:t>salaris: 2700,00 bruto exclusief vakantiegeld</w:t>
      </w:r>
      <w:r>
        <w:br/>
      </w:r>
      <w:proofErr w:type="spellStart"/>
      <w:r>
        <w:t>ww</w:t>
      </w:r>
      <w:proofErr w:type="spellEnd"/>
      <w:r>
        <w:t>: 1890 bruto exclusief vakantie geld</w:t>
      </w:r>
      <w:r>
        <w:br/>
        <w:t>Bijstand: € 1059,00 netto inclusief vakantiegeld</w:t>
      </w:r>
    </w:p>
    <w:p w14:paraId="2F05CD40" w14:textId="77777777" w:rsidR="00B5412B" w:rsidRDefault="00B5412B" w:rsidP="00B5412B">
      <w:r>
        <w:t xml:space="preserve">Huur: </w:t>
      </w:r>
    </w:p>
    <w:p w14:paraId="099B24F4" w14:textId="60DBDCEE" w:rsidR="00B5412B" w:rsidRDefault="00B5412B" w:rsidP="00B5412B">
      <w:r>
        <w:t xml:space="preserve">kale huur: </w:t>
      </w:r>
      <w:r>
        <w:tab/>
      </w:r>
      <w:r>
        <w:tab/>
      </w:r>
      <w:r>
        <w:tab/>
      </w:r>
      <w:r>
        <w:tab/>
        <w:t>543,00</w:t>
      </w:r>
      <w:r>
        <w:br/>
        <w:t>Energie gemeenschappelijke ruimtes</w:t>
      </w:r>
      <w:r>
        <w:tab/>
        <w:t xml:space="preserve">  14,00</w:t>
      </w:r>
      <w:r>
        <w:br/>
        <w:t>Schoonmaakkosten</w:t>
      </w:r>
      <w:r>
        <w:tab/>
      </w:r>
      <w:r>
        <w:tab/>
      </w:r>
      <w:r>
        <w:tab/>
        <w:t xml:space="preserve">  11,00</w:t>
      </w:r>
      <w:r>
        <w:br/>
        <w:t>Glasverzekering</w:t>
      </w:r>
      <w:r>
        <w:tab/>
      </w:r>
      <w:r>
        <w:tab/>
      </w:r>
      <w:r>
        <w:tab/>
        <w:t xml:space="preserve">     3,40</w:t>
      </w:r>
      <w:r>
        <w:br/>
        <w:t>Huismeester</w:t>
      </w:r>
      <w:r>
        <w:tab/>
        <w:t xml:space="preserve">                                             12,00</w:t>
      </w:r>
      <w:r>
        <w:br/>
        <w:t>Serviceabonnement                                       7,50</w:t>
      </w:r>
      <w:r>
        <w:br/>
        <w:t>Totaal</w:t>
      </w:r>
      <w:r>
        <w:tab/>
      </w:r>
      <w:r>
        <w:tab/>
      </w:r>
      <w:r>
        <w:tab/>
      </w:r>
      <w:r>
        <w:tab/>
      </w:r>
      <w:r>
        <w:tab/>
        <w:t xml:space="preserve">590,90 </w:t>
      </w:r>
    </w:p>
    <w:p w14:paraId="6DB7862D" w14:textId="34A365E2" w:rsidR="00DD34C7" w:rsidRDefault="00DD34C7" w:rsidP="00B5412B"/>
    <w:p w14:paraId="7B885A8D" w14:textId="1DB85166" w:rsidR="00DD34C7" w:rsidRDefault="00DD34C7" w:rsidP="00B5412B">
      <w:pPr>
        <w:rPr>
          <w:b/>
          <w:bCs/>
        </w:rPr>
      </w:pPr>
      <w:r>
        <w:rPr>
          <w:b/>
          <w:bCs/>
        </w:rPr>
        <w:t xml:space="preserve">Antwoord: </w:t>
      </w:r>
    </w:p>
    <w:p w14:paraId="27201A73" w14:textId="08C17776" w:rsidR="00DD34C7" w:rsidRPr="004078A6" w:rsidRDefault="00DD34C7" w:rsidP="00B5412B">
      <w:pPr>
        <w:rPr>
          <w:i/>
          <w:iCs/>
        </w:rPr>
      </w:pPr>
      <w:r w:rsidRPr="004078A6">
        <w:rPr>
          <w:i/>
          <w:iCs/>
        </w:rPr>
        <w:t>Voor de toeslagen telt al het inkomen over het betreffende jaar mee. Dus ook het inkomen voor de werkloosheid/bijstandverlening. Je moet het belastbaar inkomen vaststellen. Vergeet hierbij niet het vakantiegeld dat 8% is. Mogelijk zijn er hier aan het einde van het dienstverband nog vakantiedagen uitbetaald</w:t>
      </w:r>
      <w:r w:rsidR="004078A6" w:rsidRPr="004078A6">
        <w:rPr>
          <w:i/>
          <w:iCs/>
        </w:rPr>
        <w:t xml:space="preserve"> of er een transitievergoeding uitbetaald. Vraag daar naar. Op de laatste loonstrook vind je de </w:t>
      </w:r>
      <w:proofErr w:type="spellStart"/>
      <w:r w:rsidR="004078A6" w:rsidRPr="004078A6">
        <w:rPr>
          <w:i/>
          <w:iCs/>
        </w:rPr>
        <w:t>cumulatieven</w:t>
      </w:r>
      <w:proofErr w:type="spellEnd"/>
      <w:r w:rsidR="004078A6" w:rsidRPr="004078A6">
        <w:rPr>
          <w:i/>
          <w:iCs/>
        </w:rPr>
        <w:t>, de optelling van al het inkomen over de hele periode van werk. Dat kan je het best gebruiken.</w:t>
      </w:r>
    </w:p>
    <w:p w14:paraId="074D4BF3" w14:textId="79D1DAAC" w:rsidR="004078A6" w:rsidRPr="004078A6" w:rsidRDefault="004078A6" w:rsidP="00B5412B">
      <w:pPr>
        <w:rPr>
          <w:i/>
          <w:iCs/>
        </w:rPr>
      </w:pPr>
      <w:r w:rsidRPr="004078A6">
        <w:rPr>
          <w:i/>
          <w:iCs/>
        </w:rPr>
        <w:t xml:space="preserve">De </w:t>
      </w:r>
      <w:proofErr w:type="spellStart"/>
      <w:r w:rsidRPr="004078A6">
        <w:rPr>
          <w:i/>
          <w:iCs/>
        </w:rPr>
        <w:t>Ww</w:t>
      </w:r>
      <w:proofErr w:type="spellEnd"/>
      <w:r w:rsidRPr="004078A6">
        <w:rPr>
          <w:i/>
          <w:iCs/>
        </w:rPr>
        <w:t xml:space="preserve"> doe je keer 3, plus 8 procent vakantiegeld.</w:t>
      </w:r>
      <w:r w:rsidRPr="004078A6">
        <w:rPr>
          <w:i/>
          <w:iCs/>
        </w:rPr>
        <w:br/>
        <w:t xml:space="preserve">De bijstand is moeilijk te bepalen omdat dit netto wordt toegekend en uitbetaald. Pas achteraf wordt de bijstand gebruteerd. Wat de bijstand bruto per maand wordt kan je uit overzichten halen. Dit zijn </w:t>
      </w:r>
      <w:r w:rsidRPr="004078A6">
        <w:rPr>
          <w:i/>
          <w:iCs/>
        </w:rPr>
        <w:lastRenderedPageBreak/>
        <w:t>de schattingen voor drie verschillende huishoudens. Let op dit is een schatting per jaar. Dat moet je nog omzetten naar maanden</w:t>
      </w:r>
    </w:p>
    <w:p w14:paraId="33FE7BF8" w14:textId="70198632" w:rsidR="004078A6" w:rsidRPr="004078A6" w:rsidRDefault="004078A6" w:rsidP="004078A6">
      <w:pPr>
        <w:numPr>
          <w:ilvl w:val="0"/>
          <w:numId w:val="4"/>
        </w:numPr>
        <w:shd w:val="clear" w:color="auto" w:fill="FFFFFF"/>
        <w:spacing w:before="100" w:beforeAutospacing="1" w:after="100" w:afterAutospacing="1" w:line="240" w:lineRule="auto"/>
        <w:rPr>
          <w:rFonts w:eastAsia="Times New Roman" w:cstheme="minorHAnsi"/>
          <w:i/>
          <w:iCs/>
          <w:color w:val="46474D"/>
          <w:lang w:eastAsia="nl-NL"/>
        </w:rPr>
      </w:pPr>
      <w:r w:rsidRPr="004078A6">
        <w:rPr>
          <w:rFonts w:eastAsia="Times New Roman" w:cstheme="minorHAnsi"/>
          <w:i/>
          <w:iCs/>
          <w:color w:val="46474D"/>
          <w:lang w:eastAsia="nl-NL"/>
        </w:rPr>
        <w:t>Gehuwd, per partner: € 10.144,00</w:t>
      </w:r>
    </w:p>
    <w:p w14:paraId="44E69663" w14:textId="77777777" w:rsidR="004078A6" w:rsidRPr="004078A6" w:rsidRDefault="004078A6" w:rsidP="004078A6">
      <w:pPr>
        <w:numPr>
          <w:ilvl w:val="0"/>
          <w:numId w:val="4"/>
        </w:numPr>
        <w:shd w:val="clear" w:color="auto" w:fill="FFFFFF"/>
        <w:spacing w:before="100" w:beforeAutospacing="1" w:after="100" w:afterAutospacing="1" w:line="240" w:lineRule="auto"/>
        <w:rPr>
          <w:rFonts w:eastAsia="Times New Roman" w:cstheme="minorHAnsi"/>
          <w:i/>
          <w:iCs/>
          <w:color w:val="46474D"/>
          <w:lang w:eastAsia="nl-NL"/>
        </w:rPr>
      </w:pPr>
      <w:r w:rsidRPr="004078A6">
        <w:rPr>
          <w:rFonts w:eastAsia="Times New Roman" w:cstheme="minorHAnsi"/>
          <w:i/>
          <w:iCs/>
          <w:color w:val="46474D"/>
          <w:lang w:eastAsia="nl-NL"/>
        </w:rPr>
        <w:t>Alleenstaande ouder: € 16.006,00</w:t>
      </w:r>
    </w:p>
    <w:p w14:paraId="5D241DC5" w14:textId="03D64187" w:rsidR="004078A6" w:rsidRDefault="004078A6" w:rsidP="004078A6">
      <w:pPr>
        <w:numPr>
          <w:ilvl w:val="0"/>
          <w:numId w:val="4"/>
        </w:numPr>
        <w:shd w:val="clear" w:color="auto" w:fill="FFFFFF"/>
        <w:spacing w:before="100" w:beforeAutospacing="1" w:after="100" w:afterAutospacing="1" w:line="240" w:lineRule="auto"/>
        <w:rPr>
          <w:rFonts w:eastAsia="Times New Roman" w:cstheme="minorHAnsi"/>
          <w:i/>
          <w:iCs/>
          <w:color w:val="46474D"/>
          <w:lang w:eastAsia="nl-NL"/>
        </w:rPr>
      </w:pPr>
      <w:r w:rsidRPr="004078A6">
        <w:rPr>
          <w:rFonts w:eastAsia="Times New Roman" w:cstheme="minorHAnsi"/>
          <w:i/>
          <w:iCs/>
          <w:color w:val="46474D"/>
          <w:lang w:eastAsia="nl-NL"/>
        </w:rPr>
        <w:t>Alleenstaande: € 16.006,00</w:t>
      </w:r>
    </w:p>
    <w:p w14:paraId="471312F8" w14:textId="7D3AF5A2" w:rsidR="004078A6" w:rsidRDefault="004078A6" w:rsidP="004078A6">
      <w:pPr>
        <w:shd w:val="clear" w:color="auto" w:fill="FFFFFF"/>
        <w:spacing w:before="100" w:beforeAutospacing="1" w:after="100" w:afterAutospacing="1" w:line="240" w:lineRule="auto"/>
        <w:rPr>
          <w:rFonts w:eastAsia="Times New Roman" w:cstheme="minorHAnsi"/>
          <w:i/>
          <w:iCs/>
          <w:color w:val="46474D"/>
          <w:lang w:eastAsia="nl-NL"/>
        </w:rPr>
      </w:pPr>
      <w:r>
        <w:rPr>
          <w:rFonts w:eastAsia="Times New Roman" w:cstheme="minorHAnsi"/>
          <w:i/>
          <w:iCs/>
          <w:color w:val="46474D"/>
          <w:lang w:eastAsia="nl-NL"/>
        </w:rPr>
        <w:t>Als het inkomen hebt berekend dan kan je aan de gang met de proefberekening op de site van toeslagen. Vul de juiste rekenhuur in. Niet alle servicekosten tellen mee.</w:t>
      </w:r>
    </w:p>
    <w:p w14:paraId="44227F86" w14:textId="0352539C" w:rsidR="00B5412B" w:rsidRPr="00EE60E3" w:rsidRDefault="003F5872" w:rsidP="00EE60E3">
      <w:pPr>
        <w:shd w:val="clear" w:color="auto" w:fill="FFFFFF"/>
        <w:spacing w:before="100" w:beforeAutospacing="1" w:after="100" w:afterAutospacing="1" w:line="240" w:lineRule="auto"/>
        <w:rPr>
          <w:rFonts w:eastAsia="Times New Roman" w:cstheme="minorHAnsi"/>
          <w:i/>
          <w:iCs/>
          <w:color w:val="46474D"/>
          <w:lang w:eastAsia="nl-NL"/>
        </w:rPr>
      </w:pPr>
      <w:r>
        <w:rPr>
          <w:rFonts w:eastAsia="Times New Roman" w:cstheme="minorHAnsi"/>
          <w:i/>
          <w:iCs/>
          <w:color w:val="46474D"/>
          <w:lang w:eastAsia="nl-NL"/>
        </w:rPr>
        <w:t>Is deze casus is het inkomen te hoog en zal er ook over de periode van bijstand geen recht op huurtoeslag zijn. Als er wel recht zou zijn, dan is er recht over het hele jaar en niet alleen over de periode waarin het inkomen is gedaald.</w:t>
      </w:r>
    </w:p>
    <w:p w14:paraId="2D890796" w14:textId="65E6C66A" w:rsidR="00813D6F" w:rsidRPr="00813D6F" w:rsidRDefault="003F5872" w:rsidP="00B5412B">
      <w:pPr>
        <w:rPr>
          <w:b/>
          <w:bCs/>
        </w:rPr>
      </w:pPr>
      <w:r>
        <w:rPr>
          <w:b/>
          <w:bCs/>
        </w:rPr>
        <w:t>Casus 4</w:t>
      </w:r>
      <w:r w:rsidR="00BB2032">
        <w:rPr>
          <w:b/>
          <w:bCs/>
        </w:rPr>
        <w:t>:</w:t>
      </w:r>
      <w:r>
        <w:rPr>
          <w:b/>
          <w:bCs/>
        </w:rPr>
        <w:t xml:space="preserve"> </w:t>
      </w:r>
      <w:r w:rsidR="00813D6F">
        <w:rPr>
          <w:b/>
          <w:bCs/>
        </w:rPr>
        <w:t>Inkomen</w:t>
      </w:r>
      <w:r>
        <w:rPr>
          <w:b/>
          <w:bCs/>
        </w:rPr>
        <w:t xml:space="preserve"> medebewoner</w:t>
      </w:r>
      <w:r w:rsidR="00BB2032">
        <w:rPr>
          <w:b/>
          <w:bCs/>
        </w:rPr>
        <w:t>/ empty nest</w:t>
      </w:r>
    </w:p>
    <w:p w14:paraId="4E1C413A" w14:textId="13776FD9" w:rsidR="00B5412B" w:rsidRDefault="00B5412B" w:rsidP="00B5412B">
      <w:r>
        <w:t xml:space="preserve">Mevrouw P heeft een slimme zoon van 22. Hij studeert. Hij heeft een klein bijbaantje. Hier verdient hij iets minder dan € 2400,00 per jaar mee. In juni 2020 is hij afgestudeerd. De briljante student vindt meteen een leuke baan. Hij verhuist </w:t>
      </w:r>
      <w:r w:rsidR="00813D6F">
        <w:t>naar een andere stad en per 1 juli 2020 is hij uitgeschreven. Met zijn werk verdient hij 2980,00 per maand ( exclusief vakantiegeld). Hebben zijn inkomsten gevolgen voor de toeslagen van moeder P?</w:t>
      </w:r>
    </w:p>
    <w:p w14:paraId="56485913" w14:textId="27813D54" w:rsidR="003F5872" w:rsidRPr="003F5872" w:rsidRDefault="003F5872" w:rsidP="00B5412B">
      <w:pPr>
        <w:rPr>
          <w:i/>
          <w:iCs/>
        </w:rPr>
      </w:pPr>
      <w:r>
        <w:rPr>
          <w:i/>
          <w:iCs/>
        </w:rPr>
        <w:t>Voor kinderen jonger die op 1 januari van het toeslagjaar jonger zijn dan 23 is er een vrijstelling. Die vrijstelling is in 2021 € 5.044. Het salaris van de zoon na zijn vertrek telt echter ook nog mee voor de periode dat hij bij zijn moeder woonde. In totaal is zijn inkomen hoger dan de vrijstelling. Moeder zal huurtoeslag terug moeten betalen over de periode dat hij bij haar woonde.</w:t>
      </w:r>
      <w:r w:rsidR="00AF2923">
        <w:rPr>
          <w:i/>
          <w:iCs/>
        </w:rPr>
        <w:t xml:space="preserve"> Op de eventuele andere toeslagen heeft zijn inkomen geen effect. De zoon kan geen toeslagpartner zijn ( pas vanaf 27 jaar kunnen familieleden in de eerste graad elkaar toeslagpartner zijn).</w:t>
      </w:r>
    </w:p>
    <w:p w14:paraId="7A831B2E" w14:textId="5607DBF5" w:rsidR="00B5412B" w:rsidRDefault="00813D6F" w:rsidP="00B5412B">
      <w:pPr>
        <w:rPr>
          <w:b/>
          <w:bCs/>
        </w:rPr>
      </w:pPr>
      <w:r w:rsidRPr="003F5872">
        <w:rPr>
          <w:b/>
          <w:bCs/>
        </w:rPr>
        <w:t>Wat adviseer je moeder?</w:t>
      </w:r>
    </w:p>
    <w:p w14:paraId="454D1849" w14:textId="7FB14388" w:rsidR="00813D6F" w:rsidRPr="003F5872" w:rsidRDefault="003F5872" w:rsidP="00B5412B">
      <w:pPr>
        <w:rPr>
          <w:i/>
          <w:iCs/>
        </w:rPr>
      </w:pPr>
      <w:r w:rsidRPr="003F5872">
        <w:rPr>
          <w:i/>
          <w:iCs/>
        </w:rPr>
        <w:t>Moeder kan een beroep doen op de zogenaamde 10-procentregeling. Na het vertrek van zoon is zijn inkomen meer dan 10% gestegen.</w:t>
      </w:r>
      <w:r w:rsidRPr="003F5872">
        <w:rPr>
          <w:i/>
          <w:iCs/>
        </w:rPr>
        <w:br/>
      </w:r>
      <w:hyperlink r:id="rId7" w:history="1">
        <w:r w:rsidRPr="003F5872">
          <w:rPr>
            <w:rStyle w:val="Hyperlink"/>
            <w:i/>
            <w:iCs/>
          </w:rPr>
          <w:t>De 10%-regeling voor toeslagen (belastingdienst.nl)</w:t>
        </w:r>
      </w:hyperlink>
    </w:p>
    <w:p w14:paraId="79EEB831" w14:textId="77777777" w:rsidR="00BB2032" w:rsidRDefault="00BB2032" w:rsidP="00B5412B">
      <w:pPr>
        <w:rPr>
          <w:b/>
          <w:bCs/>
        </w:rPr>
      </w:pPr>
    </w:p>
    <w:p w14:paraId="36438514" w14:textId="77777777" w:rsidR="00BB2032" w:rsidRDefault="00BB2032" w:rsidP="00B5412B">
      <w:pPr>
        <w:rPr>
          <w:b/>
          <w:bCs/>
        </w:rPr>
      </w:pPr>
    </w:p>
    <w:p w14:paraId="7A933016" w14:textId="77777777" w:rsidR="00BB2032" w:rsidRDefault="00BB2032" w:rsidP="00B5412B">
      <w:pPr>
        <w:rPr>
          <w:b/>
          <w:bCs/>
        </w:rPr>
      </w:pPr>
    </w:p>
    <w:p w14:paraId="14766E42" w14:textId="6156B24A" w:rsidR="00BB2032" w:rsidRDefault="00BB2032" w:rsidP="00B5412B">
      <w:pPr>
        <w:rPr>
          <w:b/>
          <w:bCs/>
        </w:rPr>
      </w:pPr>
    </w:p>
    <w:p w14:paraId="56029C4B" w14:textId="3D32DA2A" w:rsidR="00BB2032" w:rsidRDefault="00BB2032" w:rsidP="00B5412B">
      <w:pPr>
        <w:rPr>
          <w:b/>
          <w:bCs/>
        </w:rPr>
      </w:pPr>
    </w:p>
    <w:p w14:paraId="62E84CD4" w14:textId="04D85D7A" w:rsidR="00BB2032" w:rsidRDefault="00BB2032" w:rsidP="00B5412B">
      <w:pPr>
        <w:rPr>
          <w:b/>
          <w:bCs/>
        </w:rPr>
      </w:pPr>
    </w:p>
    <w:p w14:paraId="7B86B97B" w14:textId="7A868B4E" w:rsidR="00BB2032" w:rsidRDefault="00BB2032" w:rsidP="00B5412B">
      <w:pPr>
        <w:rPr>
          <w:b/>
          <w:bCs/>
        </w:rPr>
      </w:pPr>
    </w:p>
    <w:p w14:paraId="169B37A2" w14:textId="085E275F" w:rsidR="00BB2032" w:rsidRDefault="00BB2032" w:rsidP="00B5412B">
      <w:pPr>
        <w:rPr>
          <w:b/>
          <w:bCs/>
        </w:rPr>
      </w:pPr>
    </w:p>
    <w:p w14:paraId="1F1914A0" w14:textId="2038EF92" w:rsidR="00EE60E3" w:rsidRDefault="00EE60E3" w:rsidP="00B5412B">
      <w:pPr>
        <w:rPr>
          <w:b/>
          <w:bCs/>
        </w:rPr>
      </w:pPr>
    </w:p>
    <w:p w14:paraId="324B1162" w14:textId="77777777" w:rsidR="00EE60E3" w:rsidRDefault="00EE60E3" w:rsidP="00B5412B">
      <w:pPr>
        <w:rPr>
          <w:b/>
          <w:bCs/>
        </w:rPr>
      </w:pPr>
    </w:p>
    <w:p w14:paraId="0762DB46" w14:textId="7BA8C40F" w:rsidR="00B5412B" w:rsidRPr="00C972CC" w:rsidRDefault="00BB2032" w:rsidP="00B5412B">
      <w:pPr>
        <w:rPr>
          <w:b/>
          <w:bCs/>
        </w:rPr>
      </w:pPr>
      <w:r>
        <w:rPr>
          <w:b/>
          <w:bCs/>
        </w:rPr>
        <w:lastRenderedPageBreak/>
        <w:t xml:space="preserve">Casus 5: </w:t>
      </w:r>
      <w:r w:rsidR="00B5412B">
        <w:rPr>
          <w:b/>
          <w:bCs/>
        </w:rPr>
        <w:t>Life event: detentie</w:t>
      </w:r>
    </w:p>
    <w:p w14:paraId="035A6252" w14:textId="141910F3" w:rsidR="003F5872" w:rsidRDefault="00B5412B" w:rsidP="00F13B2A">
      <w:pPr>
        <w:rPr>
          <w:i/>
          <w:iCs/>
        </w:rPr>
      </w:pPr>
      <w:r>
        <w:t xml:space="preserve">Mevrouw B komt op het spreekuur. Haar echtgenoot is vorige maand is veroordeeld tot achttien maanden gevangenisstraf. Hij verblijft in PI de Schie. Ze ontvangt toeslagen. Wat moet ze weten en regelen voor de toeslagen? </w:t>
      </w:r>
    </w:p>
    <w:p w14:paraId="5952337B" w14:textId="34B30BB5" w:rsidR="00F13B2A" w:rsidRPr="00732DA6" w:rsidRDefault="00BB2032" w:rsidP="00B5412B">
      <w:pPr>
        <w:rPr>
          <w:i/>
          <w:iCs/>
        </w:rPr>
      </w:pPr>
      <w:r>
        <w:rPr>
          <w:i/>
          <w:iCs/>
        </w:rPr>
        <w:t xml:space="preserve">Als haar man in detentie zit, dan heeft ze geen recht meer op de volledige zorgtoeslag. </w:t>
      </w:r>
      <w:r w:rsidR="00F13B2A">
        <w:rPr>
          <w:i/>
          <w:iCs/>
        </w:rPr>
        <w:t xml:space="preserve">De man krijgt medische zorg via justitie. De premiebetaling wordt opgeschort. </w:t>
      </w:r>
      <w:r w:rsidR="00F13B2A">
        <w:rPr>
          <w:i/>
          <w:iCs/>
        </w:rPr>
        <w:br/>
        <w:t xml:space="preserve">Controleer op wiens naam de huurtoeslag staat en of de man nog ingeschreven staat op het huisadres. Als de huurtoeslag op zijn naam staat dan is er een jaar lang nog recht op huurtoeslag. Daarna moet het stop worden gezet. De aanvraag kan dan op naam van de vrouw. Dat kan ook meteen. Als de man niet ingeschreven staat dan telt zijn inkomen ook niet meer voor de huurtoeslag. </w:t>
      </w:r>
      <w:r w:rsidR="00F13B2A">
        <w:rPr>
          <w:i/>
          <w:iCs/>
        </w:rPr>
        <w:br/>
        <w:t>Na een jaar detentie kan de vrouw ook beroep doen op een bijzondere situatie ‘iemand in uw huis verblijft langer dan een jaar buiten huis’. Dan wordt het inkomen van de man buiten beschouwing gelaten. Na detentie zal het inkomen sowieso verwaarloosbaar zijn.</w:t>
      </w:r>
    </w:p>
    <w:p w14:paraId="20ABF147" w14:textId="77777777" w:rsidR="00F13B2A" w:rsidRDefault="00F13B2A" w:rsidP="00F13B2A">
      <w:r>
        <w:t>Zij en haar man ontvingen bijstand van de gemeente. Hoeveel bijstand gaat ze krijgen nu haar man in detentie zit?</w:t>
      </w:r>
    </w:p>
    <w:p w14:paraId="0D5DE844" w14:textId="4E2897BA" w:rsidR="00CA3C58" w:rsidRDefault="00F13B2A" w:rsidP="00F13B2A">
      <w:pPr>
        <w:rPr>
          <w:i/>
          <w:iCs/>
        </w:rPr>
      </w:pPr>
      <w:r>
        <w:rPr>
          <w:i/>
          <w:iCs/>
        </w:rPr>
        <w:t xml:space="preserve"> Zij zijn gehuwd en leven niet duurzaam gescheiden</w:t>
      </w:r>
      <w:r w:rsidR="00CA3C58">
        <w:rPr>
          <w:i/>
          <w:iCs/>
        </w:rPr>
        <w:t>. Ze krijgt daarom een halve gehuwdennorm ( 5% van de bijstand voor gehuwden) ( art 24 Participatiewet).</w:t>
      </w:r>
    </w:p>
    <w:p w14:paraId="163EC2BD" w14:textId="4775CD9D" w:rsidR="00F13B2A" w:rsidRPr="00CA3C58" w:rsidRDefault="00F13B2A" w:rsidP="00F13B2A">
      <w:pPr>
        <w:rPr>
          <w:i/>
          <w:iCs/>
          <w:sz w:val="18"/>
          <w:szCs w:val="18"/>
        </w:rPr>
      </w:pPr>
      <w:r w:rsidRPr="00CA3C58">
        <w:rPr>
          <w:i/>
          <w:iCs/>
          <w:sz w:val="18"/>
          <w:szCs w:val="18"/>
        </w:rPr>
        <w:t xml:space="preserve">(Volgens de </w:t>
      </w:r>
      <w:proofErr w:type="spellStart"/>
      <w:r w:rsidRPr="00CA3C58">
        <w:rPr>
          <w:i/>
          <w:iCs/>
          <w:sz w:val="18"/>
          <w:szCs w:val="18"/>
        </w:rPr>
        <w:t>CRvB</w:t>
      </w:r>
      <w:proofErr w:type="spellEnd"/>
      <w:r w:rsidRPr="00CA3C58">
        <w:rPr>
          <w:i/>
          <w:iCs/>
          <w:sz w:val="18"/>
          <w:szCs w:val="18"/>
        </w:rPr>
        <w:t xml:space="preserve"> (zie bijvoorbeeld de uitspraken van 30 mei 1973, 5 september 1989 en 5 oktober 1989) is er sprake van duurzaam gescheiden leven in de situatie waarin:</w:t>
      </w:r>
    </w:p>
    <w:p w14:paraId="5DC120AC" w14:textId="46B9A7B2" w:rsidR="00CA3C58" w:rsidRPr="00CA3C58" w:rsidRDefault="00F13B2A" w:rsidP="00CA3C58">
      <w:pPr>
        <w:pStyle w:val="Lijstalinea"/>
        <w:numPr>
          <w:ilvl w:val="0"/>
          <w:numId w:val="5"/>
        </w:numPr>
        <w:rPr>
          <w:i/>
          <w:iCs/>
          <w:sz w:val="18"/>
          <w:szCs w:val="18"/>
        </w:rPr>
      </w:pPr>
      <w:r w:rsidRPr="00CA3C58">
        <w:rPr>
          <w:i/>
          <w:iCs/>
          <w:sz w:val="18"/>
          <w:szCs w:val="18"/>
        </w:rPr>
        <w:t>de echtelijke samenleving is geëindigd door de wil van één of beide echtgenoten;</w:t>
      </w:r>
    </w:p>
    <w:p w14:paraId="6A089498" w14:textId="77777777" w:rsidR="00CA3C58" w:rsidRPr="00CA3C58" w:rsidRDefault="00F13B2A" w:rsidP="00CA3C58">
      <w:pPr>
        <w:pStyle w:val="Lijstalinea"/>
        <w:numPr>
          <w:ilvl w:val="0"/>
          <w:numId w:val="5"/>
        </w:numPr>
        <w:rPr>
          <w:i/>
          <w:iCs/>
          <w:sz w:val="18"/>
          <w:szCs w:val="18"/>
        </w:rPr>
      </w:pPr>
      <w:r w:rsidRPr="00CA3C58">
        <w:rPr>
          <w:i/>
          <w:iCs/>
          <w:sz w:val="18"/>
          <w:szCs w:val="18"/>
        </w:rPr>
        <w:t>ieder afzonderlijk zijn eigen leven leidt als ware hij niet met de ander gehuwd; en</w:t>
      </w:r>
    </w:p>
    <w:p w14:paraId="30377F62" w14:textId="06518E1F" w:rsidR="00F13B2A" w:rsidRPr="00CA3C58" w:rsidRDefault="00F13B2A" w:rsidP="00CA3C58">
      <w:pPr>
        <w:pStyle w:val="Lijstalinea"/>
        <w:numPr>
          <w:ilvl w:val="0"/>
          <w:numId w:val="5"/>
        </w:numPr>
        <w:rPr>
          <w:i/>
          <w:iCs/>
          <w:sz w:val="18"/>
          <w:szCs w:val="18"/>
        </w:rPr>
      </w:pPr>
      <w:r w:rsidRPr="00CA3C58">
        <w:rPr>
          <w:i/>
          <w:iCs/>
          <w:sz w:val="18"/>
          <w:szCs w:val="18"/>
        </w:rPr>
        <w:t>deze toestand door één of beide echtgenoten als bestendig is bedoeld.</w:t>
      </w:r>
      <w:r w:rsidR="00CA3C58" w:rsidRPr="00CA3C58">
        <w:rPr>
          <w:i/>
          <w:iCs/>
          <w:sz w:val="18"/>
          <w:szCs w:val="18"/>
        </w:rPr>
        <w:t>)</w:t>
      </w:r>
    </w:p>
    <w:p w14:paraId="01C5DCAF" w14:textId="039B16F4" w:rsidR="00CA3C58" w:rsidRDefault="00CA3C58" w:rsidP="00CA3C58">
      <w:pPr>
        <w:rPr>
          <w:i/>
          <w:iCs/>
        </w:rPr>
      </w:pPr>
      <w:r>
        <w:rPr>
          <w:i/>
          <w:iCs/>
        </w:rPr>
        <w:t>Van dit inkomen zal zij niet rond kunnen komen. Een alleenstaande (ouder) krijgt 70% van de bijstandsnorm. De gemeente kan op grond van art 18 Participatiewet de bijstand afstemmen ( verhogen)</w:t>
      </w:r>
    </w:p>
    <w:p w14:paraId="311B5D71" w14:textId="2B8ED6EC" w:rsidR="00CA3C58" w:rsidRDefault="00CA3C58" w:rsidP="00CA3C58">
      <w:pPr>
        <w:rPr>
          <w:i/>
          <w:iCs/>
        </w:rPr>
      </w:pPr>
      <w:r>
        <w:rPr>
          <w:b/>
          <w:bCs/>
          <w:i/>
          <w:iCs/>
        </w:rPr>
        <w:t>Alo-kop</w:t>
      </w:r>
      <w:r>
        <w:rPr>
          <w:b/>
          <w:bCs/>
          <w:i/>
          <w:iCs/>
        </w:rPr>
        <w:br/>
      </w:r>
      <w:r>
        <w:rPr>
          <w:i/>
          <w:iCs/>
        </w:rPr>
        <w:t xml:space="preserve">Een alleenstaande ouder krijgt een verhoging van het </w:t>
      </w:r>
      <w:proofErr w:type="spellStart"/>
      <w:r>
        <w:rPr>
          <w:i/>
          <w:iCs/>
        </w:rPr>
        <w:t>kindgebonden</w:t>
      </w:r>
      <w:proofErr w:type="spellEnd"/>
      <w:r>
        <w:rPr>
          <w:i/>
          <w:iCs/>
        </w:rPr>
        <w:t xml:space="preserve"> budget ( de alo-kop). Deze ouder krijgt dit niet. Zij heeft nog een toeslagpartner. De alo-kop bedraagt in 2021 € 270,00.  </w:t>
      </w:r>
      <w:r>
        <w:rPr>
          <w:i/>
          <w:iCs/>
        </w:rPr>
        <w:br/>
      </w:r>
      <w:hyperlink r:id="rId8" w:history="1">
        <w:r w:rsidR="00EE60E3" w:rsidRPr="00DE78F8">
          <w:rPr>
            <w:rStyle w:val="Hyperlink"/>
            <w:i/>
            <w:iCs/>
          </w:rPr>
          <w:t>http://deeplink.rechtspraak.nl/uitspraak?id=ECLI:NL:CRVB:2019:1380</w:t>
        </w:r>
      </w:hyperlink>
      <w:r w:rsidR="00EE60E3">
        <w:rPr>
          <w:i/>
          <w:iCs/>
        </w:rPr>
        <w:t xml:space="preserve"> ( lees deze uitspraak voor de uitgebreide toelichting over het gemis alo-kop, de wet hervorming </w:t>
      </w:r>
      <w:proofErr w:type="spellStart"/>
      <w:r w:rsidR="00EE60E3">
        <w:rPr>
          <w:i/>
          <w:iCs/>
        </w:rPr>
        <w:t>kindregelingen</w:t>
      </w:r>
      <w:proofErr w:type="spellEnd"/>
      <w:r w:rsidR="00EE60E3">
        <w:rPr>
          <w:i/>
          <w:iCs/>
        </w:rPr>
        <w:t xml:space="preserve"> uit 2015 en afstemmen op grond van art 18 </w:t>
      </w:r>
      <w:proofErr w:type="spellStart"/>
      <w:r w:rsidR="00EE60E3">
        <w:rPr>
          <w:i/>
          <w:iCs/>
        </w:rPr>
        <w:t>Pw</w:t>
      </w:r>
      <w:proofErr w:type="spellEnd"/>
      <w:r w:rsidR="00EE60E3">
        <w:rPr>
          <w:i/>
          <w:iCs/>
        </w:rPr>
        <w:t>).</w:t>
      </w:r>
    </w:p>
    <w:p w14:paraId="3B125BE1" w14:textId="043FEE82" w:rsidR="00EE60E3" w:rsidRPr="00CA3C58" w:rsidRDefault="00EE60E3" w:rsidP="00CA3C58">
      <w:pPr>
        <w:rPr>
          <w:i/>
          <w:iCs/>
        </w:rPr>
      </w:pPr>
      <w:r>
        <w:rPr>
          <w:i/>
          <w:iCs/>
        </w:rPr>
        <w:t xml:space="preserve">Ook hiervoor kan ze vragen aan de uitkeringsinstantie om de bijstand op grond van art 18 </w:t>
      </w:r>
      <w:proofErr w:type="spellStart"/>
      <w:r>
        <w:rPr>
          <w:i/>
          <w:iCs/>
        </w:rPr>
        <w:t>Pw</w:t>
      </w:r>
      <w:proofErr w:type="spellEnd"/>
      <w:r>
        <w:rPr>
          <w:i/>
          <w:iCs/>
        </w:rPr>
        <w:t>.</w:t>
      </w:r>
    </w:p>
    <w:p w14:paraId="7F53FC34" w14:textId="5C1EA97B" w:rsidR="00F13B2A" w:rsidRDefault="00F13B2A" w:rsidP="00F13B2A">
      <w:pPr>
        <w:rPr>
          <w:i/>
          <w:iCs/>
        </w:rPr>
      </w:pPr>
    </w:p>
    <w:p w14:paraId="2115B3E1" w14:textId="4A8397EC" w:rsidR="003F5872" w:rsidRPr="00EE60E3" w:rsidRDefault="00EE60E3" w:rsidP="00B5412B">
      <w:pPr>
        <w:rPr>
          <w:b/>
          <w:bCs/>
        </w:rPr>
      </w:pPr>
      <w:r>
        <w:rPr>
          <w:b/>
          <w:bCs/>
        </w:rPr>
        <w:t>Kinderopvangtoeslag</w:t>
      </w:r>
    </w:p>
    <w:p w14:paraId="11D50FC6" w14:textId="53D4FCDD" w:rsidR="00B5412B" w:rsidRDefault="00B5412B" w:rsidP="00B5412B">
      <w:r>
        <w:t>Een maand later komt ze weer. Ze heeft een baan gevonden. De kinderen moeten dan twee dagen naar de opvang. Ze vraagt of je kan helpen met de kinderopvangtoeslag aanvraag.</w:t>
      </w:r>
    </w:p>
    <w:p w14:paraId="67425855" w14:textId="6FA0F4A9" w:rsidR="00EE60E3" w:rsidRDefault="00F13B2A" w:rsidP="00B5412B">
      <w:pPr>
        <w:rPr>
          <w:i/>
          <w:iCs/>
        </w:rPr>
      </w:pPr>
      <w:r>
        <w:rPr>
          <w:i/>
          <w:iCs/>
        </w:rPr>
        <w:t>Omdat er sprake is van een huwelijk is er sprake van toeslag</w:t>
      </w:r>
      <w:r w:rsidR="00EE60E3">
        <w:rPr>
          <w:i/>
          <w:iCs/>
        </w:rPr>
        <w:t>partner. De toeslagpartner moet ook aan de voorwaarden voor kinderopvangtoeslag voldoen. Dat doet hij niet omdat hij niet werkt, geen opleiding volgt of in een traject zit. Zij heeft geen recht op kinderopvangtoeslag. Uitzonderingen hier</w:t>
      </w:r>
      <w:r w:rsidR="00310C06">
        <w:rPr>
          <w:i/>
          <w:iCs/>
        </w:rPr>
        <w:t xml:space="preserve">op zijn nu </w:t>
      </w:r>
      <w:r w:rsidR="00EE60E3">
        <w:rPr>
          <w:i/>
          <w:iCs/>
        </w:rPr>
        <w:t xml:space="preserve">helaas niet mogelijk. Het is een van de onwenselijke gevolgen van het starre toeslagpartnerbegrip in de </w:t>
      </w:r>
      <w:proofErr w:type="spellStart"/>
      <w:r w:rsidR="00EE60E3">
        <w:rPr>
          <w:i/>
          <w:iCs/>
        </w:rPr>
        <w:t>Awir</w:t>
      </w:r>
      <w:proofErr w:type="spellEnd"/>
      <w:r w:rsidR="00EE60E3">
        <w:rPr>
          <w:i/>
          <w:iCs/>
        </w:rPr>
        <w:t>. Zie hiervoor ook:</w:t>
      </w:r>
    </w:p>
    <w:p w14:paraId="314C19A2" w14:textId="2AD7EA62" w:rsidR="00EE60E3" w:rsidRDefault="00310C06" w:rsidP="00B5412B">
      <w:hyperlink r:id="rId9" w:history="1">
        <w:r w:rsidR="00EE60E3">
          <w:rPr>
            <w:rStyle w:val="Hyperlink"/>
          </w:rPr>
          <w:t>Nieuw rapport LOSR: Toeslagpartners Tegen Wil en Dank | Platform Sociaal Werk Nederland</w:t>
        </w:r>
      </w:hyperlink>
    </w:p>
    <w:p w14:paraId="0C45ECE9" w14:textId="61B881EF" w:rsidR="00310C06" w:rsidRPr="00310C06" w:rsidRDefault="00EE60E3" w:rsidP="00310C06">
      <w:pPr>
        <w:rPr>
          <w:i/>
          <w:iCs/>
        </w:rPr>
      </w:pPr>
      <w:r w:rsidRPr="00EE60E3">
        <w:rPr>
          <w:i/>
          <w:iCs/>
        </w:rPr>
        <w:t>Voor de situatie waarin een van de partners in een WLZ inrichting verblijft is per 2021 een oplossing gekomen. Voor veel andere situatie waaronder die van de zieke partner niet.</w:t>
      </w:r>
    </w:p>
    <w:p w14:paraId="1ACCDCA7" w14:textId="719E69A1" w:rsidR="00310C06" w:rsidRPr="00EE60E3" w:rsidRDefault="00310C06" w:rsidP="00310C06">
      <w:pPr>
        <w:rPr>
          <w:i/>
          <w:iCs/>
        </w:rPr>
      </w:pPr>
      <w:r w:rsidRPr="00310C06">
        <w:rPr>
          <w:i/>
          <w:iCs/>
        </w:rPr>
        <w:t>Vanaf 2022 wordt de wet aangepast en kan er rekening worden gehouden met het feit dat de partner in detentie verblijft. Als de aanvrager werkt (of voldoet aan een van de andere voorwaarden) kan er toch kinderopvangtoeslag worden aangevraagd.</w:t>
      </w:r>
    </w:p>
    <w:p w14:paraId="204E319B" w14:textId="77777777" w:rsidR="00EE60E3" w:rsidRDefault="00EE60E3" w:rsidP="00B5412B">
      <w:pPr>
        <w:rPr>
          <w:b/>
          <w:bCs/>
        </w:rPr>
      </w:pPr>
    </w:p>
    <w:p w14:paraId="35CAE058" w14:textId="5BD06294" w:rsidR="00B5412B" w:rsidRPr="00C972CC" w:rsidRDefault="00EE60E3" w:rsidP="00B5412B">
      <w:pPr>
        <w:rPr>
          <w:b/>
          <w:bCs/>
        </w:rPr>
      </w:pPr>
      <w:r>
        <w:rPr>
          <w:b/>
          <w:bCs/>
        </w:rPr>
        <w:t xml:space="preserve">Casus 6: </w:t>
      </w:r>
      <w:r w:rsidR="00B5412B">
        <w:rPr>
          <w:b/>
          <w:bCs/>
        </w:rPr>
        <w:t>Life event: scheiding</w:t>
      </w:r>
    </w:p>
    <w:p w14:paraId="430D5966" w14:textId="77777777" w:rsidR="00B5412B" w:rsidRDefault="00B5412B" w:rsidP="00B5412B">
      <w:r>
        <w:t xml:space="preserve">Mevrouw D heeft al jaren een slechte relatie. Haar man is vorige week vertrokken met onbekende bestemming. Ze vermoedt dat hij bij zijn minnares is ingetrokken. Ze wil zo snel mogelijk van hem scheiden. Ze werkt een aantal uren per week. Hiervan kan ze niet rondkomen. Ze heeft twee kinderen. Van haar vriendin hoorde ze dat zij veel meer </w:t>
      </w:r>
      <w:proofErr w:type="spellStart"/>
      <w:r>
        <w:t>kindgebonden</w:t>
      </w:r>
      <w:proofErr w:type="spellEnd"/>
      <w:r>
        <w:t xml:space="preserve"> budget krijgt.</w:t>
      </w:r>
    </w:p>
    <w:p w14:paraId="722B7831" w14:textId="64629E3B" w:rsidR="00B5412B" w:rsidRDefault="00B5412B" w:rsidP="00B5412B">
      <w:r>
        <w:t xml:space="preserve">Hoe kan het komen dat de vriendin meer </w:t>
      </w:r>
      <w:proofErr w:type="spellStart"/>
      <w:r>
        <w:t>kindgebonden</w:t>
      </w:r>
      <w:proofErr w:type="spellEnd"/>
      <w:r>
        <w:t xml:space="preserve"> budget krijgt? Wat moet ze regelen om ook meer </w:t>
      </w:r>
      <w:proofErr w:type="spellStart"/>
      <w:r>
        <w:t>kindgebonden</w:t>
      </w:r>
      <w:proofErr w:type="spellEnd"/>
      <w:r>
        <w:t xml:space="preserve"> budget te krijgen? Vanaf wanneer komt ze daarvoor in aanmerking?</w:t>
      </w:r>
    </w:p>
    <w:p w14:paraId="365D2ECD" w14:textId="73C858F8" w:rsidR="00EE60E3" w:rsidRDefault="00EE60E3" w:rsidP="00B5412B">
      <w:pPr>
        <w:rPr>
          <w:b/>
          <w:bCs/>
        </w:rPr>
      </w:pPr>
      <w:r>
        <w:rPr>
          <w:b/>
          <w:bCs/>
        </w:rPr>
        <w:t>Antwoord</w:t>
      </w:r>
    </w:p>
    <w:p w14:paraId="680A0E70" w14:textId="163906D6" w:rsidR="00EE60E3" w:rsidRPr="00EE60E3" w:rsidRDefault="00EE60E3" w:rsidP="00B5412B">
      <w:pPr>
        <w:rPr>
          <w:i/>
          <w:iCs/>
        </w:rPr>
      </w:pPr>
      <w:r w:rsidRPr="00EE60E3">
        <w:rPr>
          <w:i/>
          <w:iCs/>
        </w:rPr>
        <w:t xml:space="preserve">Verschil in hoogte van het </w:t>
      </w:r>
      <w:proofErr w:type="spellStart"/>
      <w:r w:rsidRPr="00EE60E3">
        <w:rPr>
          <w:i/>
          <w:iCs/>
        </w:rPr>
        <w:t>kindgebonden</w:t>
      </w:r>
      <w:proofErr w:type="spellEnd"/>
      <w:r w:rsidRPr="00EE60E3">
        <w:rPr>
          <w:i/>
          <w:iCs/>
        </w:rPr>
        <w:t xml:space="preserve"> budget kan worden veroorzaakt door verschil in inkomen of door verschil in het aantal kinderen waarvoor </w:t>
      </w:r>
      <w:proofErr w:type="spellStart"/>
      <w:r w:rsidRPr="00EE60E3">
        <w:rPr>
          <w:i/>
          <w:iCs/>
        </w:rPr>
        <w:t>kindgebonden</w:t>
      </w:r>
      <w:proofErr w:type="spellEnd"/>
      <w:r w:rsidRPr="00EE60E3">
        <w:rPr>
          <w:i/>
          <w:iCs/>
        </w:rPr>
        <w:t xml:space="preserve"> budget wordt ontvangen. Het kan ook zijn dat de vriendin alleenstaande ouder is voor de toeslagen. Zij ontvangt dan de verhoging van het </w:t>
      </w:r>
      <w:proofErr w:type="spellStart"/>
      <w:r w:rsidRPr="00EE60E3">
        <w:rPr>
          <w:i/>
          <w:iCs/>
        </w:rPr>
        <w:t>kindgebonden</w:t>
      </w:r>
      <w:proofErr w:type="spellEnd"/>
      <w:r w:rsidRPr="00EE60E3">
        <w:rPr>
          <w:i/>
          <w:iCs/>
        </w:rPr>
        <w:t xml:space="preserve"> budget voor alleenstaande ouders (alo-kop). </w:t>
      </w:r>
      <w:r w:rsidRPr="00EE60E3">
        <w:rPr>
          <w:i/>
          <w:iCs/>
        </w:rPr>
        <w:br/>
        <w:t xml:space="preserve">Mevrouw D is geen alleenstaande ouder omdat ze nog getrouwd is. Ook als de man ergens anders en bij iemand anders woont, blijft hij haar toeslagpartner. Het toeslagpartnerschap eindigt pas op de dag dat het echtscheidingsverzoek is ingediend bij de rechtbank. De verhoging gaat in </w:t>
      </w:r>
      <w:proofErr w:type="spellStart"/>
      <w:r w:rsidRPr="00EE60E3">
        <w:rPr>
          <w:i/>
          <w:iCs/>
        </w:rPr>
        <w:t>in</w:t>
      </w:r>
      <w:proofErr w:type="spellEnd"/>
      <w:r w:rsidRPr="00EE60E3">
        <w:rPr>
          <w:i/>
          <w:iCs/>
        </w:rPr>
        <w:t xml:space="preserve"> de maand volgend op de wijziging ( de indiening van het verzoek). Ze moet deze wijziging zelf doorgeven. </w:t>
      </w:r>
    </w:p>
    <w:p w14:paraId="08AEDD5A" w14:textId="77777777" w:rsidR="00B5412B" w:rsidRDefault="00B5412B" w:rsidP="00B5412B"/>
    <w:p w14:paraId="376E6863" w14:textId="1EB2EC1C" w:rsidR="00B5412B" w:rsidRPr="00C972CC" w:rsidRDefault="00CC5E61" w:rsidP="00B5412B">
      <w:pPr>
        <w:rPr>
          <w:b/>
          <w:bCs/>
        </w:rPr>
      </w:pPr>
      <w:r>
        <w:rPr>
          <w:b/>
          <w:bCs/>
        </w:rPr>
        <w:t xml:space="preserve">Casus 7: </w:t>
      </w:r>
      <w:proofErr w:type="spellStart"/>
      <w:r w:rsidR="00B5412B">
        <w:rPr>
          <w:b/>
          <w:bCs/>
        </w:rPr>
        <w:t>Kindgebonden</w:t>
      </w:r>
      <w:proofErr w:type="spellEnd"/>
      <w:r w:rsidR="00B5412B">
        <w:rPr>
          <w:b/>
          <w:bCs/>
        </w:rPr>
        <w:t xml:space="preserve"> budget</w:t>
      </w:r>
    </w:p>
    <w:p w14:paraId="21A77BA1" w14:textId="69F1745E" w:rsidR="00B5412B" w:rsidRDefault="00B5412B" w:rsidP="00B5412B">
      <w:r>
        <w:t xml:space="preserve">Mevrouw C is met haar kinderen vanuit de Antillen naar Nederland gekomen. Ze heeft geen werk, geen woning. Ze verblijft bij haar zus en staat ingeschreven op het adres van haar zus. Ze ontvangt een bijstandsuitkering ( kostendelersnorm). Ze vraagt of ze net zoals haar zus </w:t>
      </w:r>
      <w:proofErr w:type="spellStart"/>
      <w:r>
        <w:t>kindgebonden</w:t>
      </w:r>
      <w:proofErr w:type="spellEnd"/>
      <w:r>
        <w:t xml:space="preserve"> budget kan aanvragen.</w:t>
      </w:r>
    </w:p>
    <w:p w14:paraId="6F0A369A" w14:textId="5D10F841" w:rsidR="00CC5E61" w:rsidRDefault="00CC5E61" w:rsidP="00B5412B">
      <w:pPr>
        <w:rPr>
          <w:i/>
          <w:iCs/>
        </w:rPr>
      </w:pPr>
      <w:r>
        <w:rPr>
          <w:i/>
          <w:iCs/>
        </w:rPr>
        <w:t xml:space="preserve">Om </w:t>
      </w:r>
      <w:proofErr w:type="spellStart"/>
      <w:r>
        <w:rPr>
          <w:i/>
          <w:iCs/>
        </w:rPr>
        <w:t>kindgebonden</w:t>
      </w:r>
      <w:proofErr w:type="spellEnd"/>
      <w:r>
        <w:rPr>
          <w:i/>
          <w:iCs/>
        </w:rPr>
        <w:t xml:space="preserve"> budget te ontvangen moet zij recht hebben op kinderbijslag. </w:t>
      </w:r>
      <w:r>
        <w:rPr>
          <w:i/>
          <w:iCs/>
        </w:rPr>
        <w:br/>
        <w:t>Mogelijk wordt mevrouw C nog niet aangemerkt</w:t>
      </w:r>
      <w:r w:rsidR="00595541">
        <w:rPr>
          <w:i/>
          <w:iCs/>
        </w:rPr>
        <w:t xml:space="preserve"> ingezetene. Heeft ze kinderbijslag? Of is dat afgewezen?</w:t>
      </w:r>
    </w:p>
    <w:p w14:paraId="3F29C619" w14:textId="77777777" w:rsidR="00595541" w:rsidRPr="00595541" w:rsidRDefault="00595541" w:rsidP="00595541">
      <w:pPr>
        <w:rPr>
          <w:i/>
          <w:iCs/>
          <w:sz w:val="18"/>
          <w:szCs w:val="18"/>
        </w:rPr>
      </w:pPr>
      <w:r w:rsidRPr="00595541">
        <w:rPr>
          <w:i/>
          <w:iCs/>
          <w:sz w:val="18"/>
          <w:szCs w:val="18"/>
        </w:rPr>
        <w:t> In artikel 6, eerste lid, aanhef en onder a, van de Algemene Kinderbijslagwet (AKW) is bepaald dat verzekerd is degene die ingezetene is. Ingevolge artikel 2 van de AKW is ingezetene in de zin van die wet degene die in Nederland woont. Waar iemand woont wordt op grond van artikel 3, eerste lid, van de AKW naar de omstandigheden beoordeeld.</w:t>
      </w:r>
    </w:p>
    <w:p w14:paraId="40A17D2E" w14:textId="77777777" w:rsidR="00595541" w:rsidRPr="00595541" w:rsidRDefault="00595541" w:rsidP="00595541">
      <w:pPr>
        <w:rPr>
          <w:i/>
          <w:iCs/>
          <w:sz w:val="18"/>
          <w:szCs w:val="18"/>
        </w:rPr>
      </w:pPr>
      <w:r w:rsidRPr="00595541">
        <w:rPr>
          <w:i/>
          <w:iCs/>
          <w:sz w:val="18"/>
          <w:szCs w:val="18"/>
        </w:rPr>
        <w:t>8. Volgens vaste rechtspraak komt het er bij de beoordeling van de omstandigheden van ingezetenschap op aan of deze van dien aard zijn, dat een duurzame band van persoonlijke aard bestaat tussen de betrokkene en Nederland. Verwezen wordt naar de arresten van de Hoge Raad van 21 januari 2011, ECLI:NL:HR:2011:BP1466 en 4 maart 2011, ECLI:NL:HR:2011:BP6285 en de uitspraak van de Raad van 17 augustus 2012, ECLI:NL:CRVB:2012:BX5908. Die duurzame band hoeft niet sterker te zijn dan de band met enig ander land, zodat voor een woonplaats hier te lande niet noodzakelijk is dat het middelpunt van het maatschappelijke leven van een persoon zich in Nederland bevindt.</w:t>
      </w:r>
      <w:hyperlink r:id="rId10" w:anchor="_4c169e40-4849-467d-94c8-39877dea1090" w:tooltip="&#10;     Zie bijvoorbeeld de uitspraak van de CRvB van 9 juni 2017, ECLI:NL:CRVB:2017:2255. &#10;  " w:history="1">
        <w:r w:rsidRPr="00595541">
          <w:rPr>
            <w:rStyle w:val="Hyperlink"/>
            <w:b/>
            <w:bCs/>
            <w:i/>
            <w:iCs/>
            <w:sz w:val="18"/>
            <w:szCs w:val="18"/>
          </w:rPr>
          <w:t>2</w:t>
        </w:r>
      </w:hyperlink>
    </w:p>
    <w:p w14:paraId="0E4C2E39" w14:textId="77777777" w:rsidR="00595541" w:rsidRPr="00595541" w:rsidRDefault="00595541" w:rsidP="00595541">
      <w:pPr>
        <w:rPr>
          <w:i/>
          <w:iCs/>
          <w:sz w:val="18"/>
          <w:szCs w:val="18"/>
        </w:rPr>
      </w:pPr>
      <w:r w:rsidRPr="00595541">
        <w:rPr>
          <w:i/>
          <w:iCs/>
          <w:sz w:val="18"/>
          <w:szCs w:val="18"/>
        </w:rPr>
        <w:lastRenderedPageBreak/>
        <w:t xml:space="preserve">9. De Centrale Raad van Beroep (hierna: de </w:t>
      </w:r>
      <w:proofErr w:type="spellStart"/>
      <w:r w:rsidRPr="00595541">
        <w:rPr>
          <w:i/>
          <w:iCs/>
          <w:sz w:val="18"/>
          <w:szCs w:val="18"/>
        </w:rPr>
        <w:t>CRvB</w:t>
      </w:r>
      <w:proofErr w:type="spellEnd"/>
      <w:r w:rsidRPr="00595541">
        <w:rPr>
          <w:i/>
          <w:iCs/>
          <w:sz w:val="18"/>
          <w:szCs w:val="18"/>
        </w:rPr>
        <w:t>) heeft geoordeeld dat voor het aannemen van ingezetenschap onvoldoende is dat de betrokkene de intentie had zich definitief in Nederland te vestigen. Verder wordt bij de beoordeling van het bestaan van een duurzame band van persoonlijke aard met name van belang geacht of betrokkene beschikt over zelfstandige woonruimte in Nederland.</w:t>
      </w:r>
      <w:hyperlink r:id="rId11" w:anchor="_61faf443-321a-4cc6-ace5-1647a8a9d4b3" w:tooltip="&#10;     Zie de uitspraak van de CRvB van 3 maart 2017, ECLI:NL:CRVB:2017:877. &#10;  " w:history="1">
        <w:r w:rsidRPr="00595541">
          <w:rPr>
            <w:rStyle w:val="Hyperlink"/>
            <w:b/>
            <w:bCs/>
            <w:i/>
            <w:iCs/>
            <w:sz w:val="18"/>
            <w:szCs w:val="18"/>
          </w:rPr>
          <w:t>3</w:t>
        </w:r>
      </w:hyperlink>
    </w:p>
    <w:p w14:paraId="39B90C8F" w14:textId="77777777" w:rsidR="00595541" w:rsidRPr="00CC5E61" w:rsidRDefault="00595541" w:rsidP="00B5412B">
      <w:pPr>
        <w:rPr>
          <w:i/>
          <w:iCs/>
        </w:rPr>
      </w:pPr>
    </w:p>
    <w:p w14:paraId="223DE5AE" w14:textId="77777777" w:rsidR="00B5412B" w:rsidRPr="00C972CC" w:rsidRDefault="00B5412B" w:rsidP="00B5412B">
      <w:pPr>
        <w:rPr>
          <w:b/>
          <w:bCs/>
        </w:rPr>
      </w:pPr>
    </w:p>
    <w:p w14:paraId="467DCC0A" w14:textId="407816C4" w:rsidR="00B5412B" w:rsidRPr="00C972CC" w:rsidRDefault="00595541" w:rsidP="00B5412B">
      <w:pPr>
        <w:rPr>
          <w:b/>
          <w:bCs/>
        </w:rPr>
      </w:pPr>
      <w:r>
        <w:rPr>
          <w:b/>
          <w:bCs/>
        </w:rPr>
        <w:t xml:space="preserve">Casus 8: </w:t>
      </w:r>
      <w:r w:rsidR="00B5412B" w:rsidRPr="00C972CC">
        <w:rPr>
          <w:b/>
          <w:bCs/>
        </w:rPr>
        <w:t>Huurtoeslag</w:t>
      </w:r>
    </w:p>
    <w:p w14:paraId="63097CF6" w14:textId="77777777" w:rsidR="00B5412B" w:rsidRDefault="00B5412B" w:rsidP="00B5412B">
      <w:r>
        <w:t>Meneer en mevrouw C wonen in een mooie seniorenflat. In 2018 ontvingen zij huurtoeslag. Eind 2018 ontvangen zij een geldprijs. Op 28 november 2018 staat €89.900 op hun spaarrekening. Ze bedenken goed wat ze met het geld willen doen en laten het eerst een paar maanden op hun spaarrekening staan.</w:t>
      </w:r>
    </w:p>
    <w:p w14:paraId="4F4ACBDA" w14:textId="77777777" w:rsidR="006502C1" w:rsidRDefault="00B5412B" w:rsidP="00B5412B">
      <w:pPr>
        <w:rPr>
          <w:i/>
          <w:iCs/>
        </w:rPr>
      </w:pPr>
      <w:r w:rsidRPr="00477897">
        <w:rPr>
          <w:b/>
          <w:bCs/>
          <w:i/>
          <w:iCs/>
        </w:rPr>
        <w:t>Wat is de invloed van het vermogen voor deze huurders?</w:t>
      </w:r>
      <w:r w:rsidR="00453A80">
        <w:rPr>
          <w:i/>
          <w:iCs/>
        </w:rPr>
        <w:br/>
        <w:t>Indien het vermogen te hoog is, is er geen recht op huurtoeslag ( zie voor de vermogensgrenzen de site van Toeslage</w:t>
      </w:r>
      <w:r w:rsidR="00477897">
        <w:rPr>
          <w:i/>
          <w:iCs/>
        </w:rPr>
        <w:t xml:space="preserve">n). </w:t>
      </w:r>
    </w:p>
    <w:p w14:paraId="7DC73904" w14:textId="5EE3413E" w:rsidR="006502C1" w:rsidRDefault="00B5412B" w:rsidP="00B5412B">
      <w:pPr>
        <w:rPr>
          <w:i/>
          <w:iCs/>
        </w:rPr>
      </w:pPr>
      <w:r>
        <w:rPr>
          <w:i/>
          <w:iCs/>
        </w:rPr>
        <w:br/>
      </w:r>
      <w:r w:rsidRPr="00477897">
        <w:rPr>
          <w:b/>
          <w:bCs/>
          <w:i/>
          <w:iCs/>
        </w:rPr>
        <w:t>Wanneer stopt de huurtoeslag?</w:t>
      </w:r>
      <w:r w:rsidR="00477897">
        <w:rPr>
          <w:b/>
          <w:bCs/>
          <w:i/>
          <w:iCs/>
        </w:rPr>
        <w:t xml:space="preserve"> </w:t>
      </w:r>
      <w:r w:rsidR="00477897">
        <w:rPr>
          <w:i/>
          <w:iCs/>
        </w:rPr>
        <w:t>Peildatum voor de vermogensgrens is 1 januari. Het saldo op de rekening in november 2018 had nog geen invloed op de toeslagen over 2018. Per 1 januari 2019 is er geen recht meer op huurtoeslag.</w:t>
      </w:r>
    </w:p>
    <w:p w14:paraId="254E0105" w14:textId="547DEBAD" w:rsidR="00477897" w:rsidRPr="00477897" w:rsidRDefault="00B5412B" w:rsidP="00B5412B">
      <w:pPr>
        <w:rPr>
          <w:i/>
          <w:iCs/>
        </w:rPr>
      </w:pPr>
      <w:r>
        <w:rPr>
          <w:i/>
          <w:iCs/>
        </w:rPr>
        <w:br/>
      </w:r>
      <w:r w:rsidRPr="00477897">
        <w:rPr>
          <w:b/>
          <w:bCs/>
          <w:i/>
          <w:iCs/>
        </w:rPr>
        <w:t>Wanneer ontstaat er weer recht op huurtoeslag?</w:t>
      </w:r>
      <w:r w:rsidR="00477897">
        <w:rPr>
          <w:b/>
          <w:bCs/>
          <w:i/>
          <w:iCs/>
        </w:rPr>
        <w:t xml:space="preserve"> </w:t>
      </w:r>
      <w:r w:rsidR="00477897">
        <w:rPr>
          <w:b/>
          <w:bCs/>
          <w:i/>
          <w:iCs/>
        </w:rPr>
        <w:br/>
      </w:r>
      <w:r w:rsidR="00477897">
        <w:rPr>
          <w:i/>
          <w:iCs/>
        </w:rPr>
        <w:t>Er ontstaat mogelijk weer recht op huurtoeslag wanneer op 1 januari van het jaar het vermogen lager is dan de vermogensgrens.</w:t>
      </w:r>
    </w:p>
    <w:p w14:paraId="29C47AF2" w14:textId="77777777" w:rsidR="00B5412B" w:rsidRDefault="00B5412B" w:rsidP="00B5412B">
      <w:r>
        <w:t>In 2020 is het grootste deel van het geld zorgvuldig besteed. Ze komen nu niet meer goed rond. Ze ontvangen namelijk geen huurtoeslag meer. De huur is behoorlijk hoog. Het is moeilijk rondkomen van de WIA van mevrouw en de AOW van meneer.</w:t>
      </w:r>
    </w:p>
    <w:p w14:paraId="71AD6350" w14:textId="57F4F338" w:rsidR="00B5412B" w:rsidRDefault="00B5412B" w:rsidP="00B5412B">
      <w:r>
        <w:t xml:space="preserve">Na de huurverhoging per 1 juli 2020 de huur € 789,29 inclusief servicekosten. Kan je ze helpen met de huurtoeslag? Het is nu 18 februari 2021. </w:t>
      </w:r>
      <w:r w:rsidR="00477897">
        <w:br/>
      </w:r>
    </w:p>
    <w:p w14:paraId="6B239D02" w14:textId="48CB7516" w:rsidR="00477897" w:rsidRPr="00477897" w:rsidRDefault="00477897" w:rsidP="00B5412B">
      <w:r>
        <w:rPr>
          <w:b/>
          <w:bCs/>
        </w:rPr>
        <w:t xml:space="preserve">Huur boven de grens voor toeslagen. </w:t>
      </w:r>
      <w:r>
        <w:rPr>
          <w:b/>
          <w:bCs/>
        </w:rPr>
        <w:br/>
      </w:r>
      <w:r>
        <w:t xml:space="preserve">De huur is nu te hoog voor huurtoeslag.  Op basis van het inkomen zouden ze recht hebben huurtoeslag en ook het vermogen is geen belemmering meer. </w:t>
      </w:r>
      <w:r>
        <w:br/>
        <w:t xml:space="preserve">Ze kunnen mogelijk een beroep doen op een verworven recht ( art 13 lid 2 onder c Wet op de huurtoeslag). </w:t>
      </w:r>
    </w:p>
    <w:p w14:paraId="75749F6B" w14:textId="77777777" w:rsidR="00477897" w:rsidRDefault="00477897" w:rsidP="00B5412B">
      <w:r>
        <w:t>Het recht op huurtoeslag blijft behouden als er in de maand voorafgaand aan de overschrijding van de maximale huur, recht op huurtoeslag was.</w:t>
      </w:r>
    </w:p>
    <w:p w14:paraId="73055017" w14:textId="000F6F8D" w:rsidR="00E62DCB" w:rsidRDefault="00477897" w:rsidP="00B5412B">
      <w:r>
        <w:t xml:space="preserve">Voorbeeld: </w:t>
      </w:r>
      <w:r>
        <w:br/>
        <w:t>huurtoeslaggrens:</w:t>
      </w:r>
      <w:r w:rsidR="00E62DCB">
        <w:tab/>
      </w:r>
      <w:r w:rsidR="00E62DCB">
        <w:tab/>
      </w:r>
      <w:r>
        <w:t>730,00</w:t>
      </w:r>
      <w:r>
        <w:br/>
        <w:t xml:space="preserve">huurprijs juni </w:t>
      </w:r>
      <w:r w:rsidR="00E62DCB">
        <w:tab/>
        <w:t xml:space="preserve">     </w:t>
      </w:r>
      <w:r w:rsidR="00E62DCB">
        <w:tab/>
        <w:t xml:space="preserve"> </w:t>
      </w:r>
      <w:r w:rsidR="00E62DCB">
        <w:tab/>
        <w:t>722,00</w:t>
      </w:r>
      <w:r w:rsidR="00E62DCB">
        <w:br/>
        <w:t>huur na huurverhoging per juli:</w:t>
      </w:r>
      <w:r w:rsidR="00E62DCB">
        <w:tab/>
        <w:t xml:space="preserve">735,00) </w:t>
      </w:r>
    </w:p>
    <w:p w14:paraId="7A03CC81" w14:textId="2C9DA070" w:rsidR="00E62DCB" w:rsidRDefault="00E62DCB" w:rsidP="00B5412B">
      <w:r>
        <w:lastRenderedPageBreak/>
        <w:t>Huur in juli is hoger dan de maximale huur voor huurtoeslag. Het recht blijft echter behouden. Na deze uitspraak (</w:t>
      </w:r>
      <w:hyperlink r:id="rId12" w:history="1">
        <w:r>
          <w:rPr>
            <w:rStyle w:val="Hyperlink"/>
          </w:rPr>
          <w:t>Uitspraak 201807248/1/A2 - Raad van State</w:t>
        </w:r>
      </w:hyperlink>
      <w:r>
        <w:t xml:space="preserve">) geldt dat ook voor gevallen waarin het recht op huurtoeslag is onderbroken. </w:t>
      </w:r>
    </w:p>
    <w:p w14:paraId="46D91E8F" w14:textId="346D28DF" w:rsidR="00B5412B" w:rsidRDefault="00E62DCB" w:rsidP="00E62DCB">
      <w:r>
        <w:t>Je moet dus weten wanneer de maximale huur voor huurtoeslag is overschreden.</w:t>
      </w:r>
      <w:r w:rsidR="00B5412B">
        <w:br/>
        <w:t xml:space="preserve">Hoe hoog was de huur in 2018? </w:t>
      </w:r>
      <w:r>
        <w:t>Hoe hoog was de huurtoeslaggrens in 2018? Was er in juni 2018 recht op huurtoeslag.</w:t>
      </w:r>
    </w:p>
    <w:p w14:paraId="127630B7" w14:textId="0D47EE8C" w:rsidR="00B5412B" w:rsidRPr="006502C1" w:rsidRDefault="00B5412B" w:rsidP="006502C1">
      <w:pPr>
        <w:rPr>
          <w:b/>
          <w:bCs/>
        </w:rPr>
      </w:pPr>
      <w:r w:rsidRPr="006502C1">
        <w:rPr>
          <w:b/>
          <w:bCs/>
        </w:rPr>
        <w:t>Heb je voldoende aan een bankafschrift waarop te zien is dat de huur is afgeschreven?</w:t>
      </w:r>
    </w:p>
    <w:p w14:paraId="1B972370" w14:textId="42A83AD5" w:rsidR="00E62DCB" w:rsidRPr="00D00638" w:rsidRDefault="00E62DCB" w:rsidP="006502C1">
      <w:pPr>
        <w:rPr>
          <w:i/>
          <w:iCs/>
        </w:rPr>
      </w:pPr>
      <w:r>
        <w:rPr>
          <w:i/>
          <w:iCs/>
        </w:rPr>
        <w:t>Nee, je moet de specificatie hebben van de huur. Die vind je op de huurverhogingsbrief waarin de jaarlijkse huurverhoging per 1 juli wordt aangekondigd. Je hebt de specificatie nodig omdat je de rekenhuur moet bepalen. Die rekenhuur is leiden voor de maximale huur.</w:t>
      </w:r>
    </w:p>
    <w:p w14:paraId="13EC6977" w14:textId="2D707855" w:rsidR="006502C1" w:rsidRDefault="00310C06" w:rsidP="00886DF1">
      <w:hyperlink r:id="rId13" w:history="1">
        <w:r w:rsidR="00886DF1" w:rsidRPr="00DE78F8">
          <w:rPr>
            <w:rStyle w:val="Hyperlink"/>
          </w:rPr>
          <w:t>http://deeplink.rechtspraak.nl/uitspraak?id=ECLI:NL:RVS:2020:946</w:t>
        </w:r>
      </w:hyperlink>
      <w:r w:rsidR="006502C1">
        <w:br/>
        <w:t>Dit is een uitspraak waarin dat beroep mislukt. Ik vind dit een heel zuur verhaal. Het beroep op dit recht was waarschijnlijk wel geslaagd als de man een maand eerder was overleden….</w:t>
      </w:r>
    </w:p>
    <w:p w14:paraId="6476D0BB" w14:textId="0AE0C63D" w:rsidR="00E62DCB" w:rsidRDefault="00E62DCB" w:rsidP="00886DF1">
      <w:r w:rsidRPr="006502C1">
        <w:rPr>
          <w:b/>
          <w:bCs/>
        </w:rPr>
        <w:t>Wanneer vraag je huurtoeslag aan, stel dat ze een beroep kunnen doen op het verworven?</w:t>
      </w:r>
      <w:r w:rsidRPr="006502C1">
        <w:rPr>
          <w:b/>
          <w:bCs/>
        </w:rPr>
        <w:br/>
      </w:r>
      <w:r>
        <w:t>Je vraagt het aan over het jaar waarin op 1 januari van dat jaar het vermogen lager was dan de grens. Is het vermogen op 1 januari 2020 ook al lager dan de vermogensgrens dan kan je tot 1 september 2021 huurtoeslag over 2020 aanvragen.</w:t>
      </w:r>
    </w:p>
    <w:p w14:paraId="6C21D67E" w14:textId="692E92C9" w:rsidR="00E62DCB" w:rsidRDefault="00E62DCB" w:rsidP="00886DF1"/>
    <w:p w14:paraId="3AC22254" w14:textId="5AF74663" w:rsidR="00E62DCB" w:rsidRDefault="00E62DCB" w:rsidP="00886DF1">
      <w:r>
        <w:t>LET OP: DIT ARTIKEL IS JARENLANG FOUT UITGEVOERD. Hierdoor kunnen mensen over meerdere jaren terug als nog recht krijgen op huurtoeslag. Dit kunnen zij claimen tot 1 maart 2021.</w:t>
      </w:r>
    </w:p>
    <w:p w14:paraId="2434DB86" w14:textId="77777777" w:rsidR="00886DF1" w:rsidRDefault="00886DF1" w:rsidP="00886DF1"/>
    <w:p w14:paraId="6BDD5143" w14:textId="04012023" w:rsidR="00813D6F" w:rsidRDefault="006502C1" w:rsidP="00B5412B">
      <w:pPr>
        <w:rPr>
          <w:b/>
          <w:bCs/>
        </w:rPr>
      </w:pPr>
      <w:r>
        <w:rPr>
          <w:b/>
          <w:bCs/>
        </w:rPr>
        <w:t xml:space="preserve">Casus 9 </w:t>
      </w:r>
      <w:r w:rsidR="00813D6F">
        <w:rPr>
          <w:b/>
          <w:bCs/>
        </w:rPr>
        <w:t>Zorgtoeslag</w:t>
      </w:r>
    </w:p>
    <w:p w14:paraId="27FFF121" w14:textId="3A3A8F32" w:rsidR="00813D6F" w:rsidRDefault="00813D6F" w:rsidP="00B5412B">
      <w:r>
        <w:t>Mevrouw C komt in paniek op je spreekuur. Ze ontvangt geen zorgtoeslag meer. Het is de 24</w:t>
      </w:r>
      <w:r w:rsidRPr="00813D6F">
        <w:rPr>
          <w:vertAlign w:val="superscript"/>
        </w:rPr>
        <w:t>e</w:t>
      </w:r>
      <w:r>
        <w:t xml:space="preserve"> en ze heeft nog steeds niks op haar rekening staan. Wat kan er aan de hand zijn? Hoe kom je er achter? </w:t>
      </w:r>
    </w:p>
    <w:p w14:paraId="739438A5" w14:textId="1C643E95" w:rsidR="006502C1" w:rsidRDefault="006502C1" w:rsidP="00B5412B">
      <w:pPr>
        <w:rPr>
          <w:b/>
          <w:bCs/>
        </w:rPr>
      </w:pPr>
      <w:r>
        <w:rPr>
          <w:b/>
          <w:bCs/>
        </w:rPr>
        <w:t>Antwoord:</w:t>
      </w:r>
    </w:p>
    <w:p w14:paraId="4347232E" w14:textId="77777777" w:rsidR="00B32E9D" w:rsidRDefault="006502C1" w:rsidP="00B32E9D">
      <w:pPr>
        <w:ind w:left="360"/>
        <w:rPr>
          <w:i/>
          <w:iCs/>
        </w:rPr>
      </w:pPr>
      <w:r>
        <w:rPr>
          <w:i/>
          <w:iCs/>
        </w:rPr>
        <w:t xml:space="preserve">Er kunnen verschillende dingen aan de hand zijn. </w:t>
      </w:r>
      <w:r w:rsidR="00B32E9D">
        <w:rPr>
          <w:i/>
          <w:iCs/>
        </w:rPr>
        <w:t>Mevrouw C moet inloggen op mijn toeslagen</w:t>
      </w:r>
    </w:p>
    <w:p w14:paraId="4CC190C0" w14:textId="5C5EFE1A" w:rsidR="006502C1" w:rsidRDefault="00B32E9D" w:rsidP="00B32E9D">
      <w:pPr>
        <w:ind w:left="360"/>
        <w:rPr>
          <w:i/>
          <w:iCs/>
        </w:rPr>
      </w:pPr>
      <w:r>
        <w:rPr>
          <w:i/>
          <w:iCs/>
        </w:rPr>
        <w:t>-</w:t>
      </w:r>
      <w:r>
        <w:rPr>
          <w:i/>
          <w:iCs/>
        </w:rPr>
        <w:tab/>
        <w:t xml:space="preserve"> misschien is er  een nieuwe voorschotbeschikking en is haar recht lager vastgesteld. Ze heeft dan alles of meer uitbetaald gekregen.</w:t>
      </w:r>
    </w:p>
    <w:p w14:paraId="1A08D818" w14:textId="0BBBA724" w:rsidR="00B32E9D" w:rsidRDefault="00B32E9D" w:rsidP="00B32E9D">
      <w:pPr>
        <w:pStyle w:val="Lijstalinea"/>
        <w:numPr>
          <w:ilvl w:val="0"/>
          <w:numId w:val="6"/>
        </w:numPr>
        <w:rPr>
          <w:i/>
          <w:iCs/>
        </w:rPr>
      </w:pPr>
      <w:r>
        <w:rPr>
          <w:i/>
          <w:iCs/>
        </w:rPr>
        <w:t>Er ligt beslag op de zorgtoeslag. De zorgverzekeraar kan beslag leggen op de zorgtoeslag. Je ziet dat bij uitbetaalde bedragen. Ook moet er correspondentie van de deurwaarder zijn.</w:t>
      </w:r>
    </w:p>
    <w:p w14:paraId="1B2A1BA4" w14:textId="4EADE3E5" w:rsidR="00B32E9D" w:rsidRDefault="00B32E9D" w:rsidP="00B32E9D">
      <w:pPr>
        <w:pStyle w:val="Lijstalinea"/>
        <w:numPr>
          <w:ilvl w:val="0"/>
          <w:numId w:val="6"/>
        </w:numPr>
        <w:rPr>
          <w:i/>
          <w:iCs/>
        </w:rPr>
      </w:pPr>
      <w:r>
        <w:rPr>
          <w:i/>
          <w:iCs/>
        </w:rPr>
        <w:t>De zorgtoeslag wordt omgeleid. Mevrouw of h</w:t>
      </w:r>
      <w:r w:rsidRPr="00B32E9D">
        <w:rPr>
          <w:b/>
          <w:bCs/>
          <w:i/>
          <w:iCs/>
        </w:rPr>
        <w:t>aar toeslagpartner</w:t>
      </w:r>
      <w:r>
        <w:rPr>
          <w:i/>
          <w:iCs/>
        </w:rPr>
        <w:t xml:space="preserve"> is wanbetaler voor de zorgverzekering en is de bestuursrechtelijk premie verschuldigd. De zorgtoeslag wordt hier rechtstreeks voor aangewend. Je ziet dit bij uitbetaalde bedragen.</w:t>
      </w:r>
    </w:p>
    <w:p w14:paraId="000CB2BE" w14:textId="551D7A09" w:rsidR="00B32E9D" w:rsidRPr="00B32E9D" w:rsidRDefault="00B32E9D" w:rsidP="00B32E9D">
      <w:pPr>
        <w:pStyle w:val="Lijstalinea"/>
        <w:numPr>
          <w:ilvl w:val="0"/>
          <w:numId w:val="6"/>
        </w:numPr>
        <w:rPr>
          <w:i/>
          <w:iCs/>
        </w:rPr>
      </w:pPr>
      <w:r>
        <w:rPr>
          <w:i/>
          <w:iCs/>
        </w:rPr>
        <w:t xml:space="preserve">Ze heeft een schuld bij toeslagen voor een ander jaar en de toeslagen worden verrekend. </w:t>
      </w:r>
    </w:p>
    <w:p w14:paraId="4FFCC614" w14:textId="09A46B60" w:rsidR="00B5412B" w:rsidRPr="00C972CC" w:rsidRDefault="00B32E9D" w:rsidP="00B5412B">
      <w:pPr>
        <w:rPr>
          <w:b/>
          <w:bCs/>
        </w:rPr>
      </w:pPr>
      <w:r>
        <w:rPr>
          <w:b/>
          <w:bCs/>
        </w:rPr>
        <w:t xml:space="preserve">Casus 10 </w:t>
      </w:r>
      <w:r w:rsidR="00B5412B">
        <w:rPr>
          <w:b/>
          <w:bCs/>
        </w:rPr>
        <w:t>Huurtoeslag</w:t>
      </w:r>
    </w:p>
    <w:p w14:paraId="266A2015" w14:textId="0F7D9938" w:rsidR="00B5412B" w:rsidRDefault="00B5412B" w:rsidP="00B5412B">
      <w:r>
        <w:t xml:space="preserve">Meneer D heeft in het verleden gewerkt in de metaalindustrie. Hij bouwde toen pensioen op. In 2019 is hij 65 jaar geworden. Hij ontving bericht van het pensioenfonds dat hij een bedrag van € 4800,00 in een keer betaald kreeg. Daar was hij best blij mee, maar de blijdschap wordt wat minder als de Belastingdienst/Toeslagen de definitieve beslissing toeslagen 2019 stuurt. Hij moet huur- en </w:t>
      </w:r>
      <w:r>
        <w:lastRenderedPageBreak/>
        <w:t xml:space="preserve">zorgtoeslag terugbetalen. De beslissing is van twee maanden geleden. Dat kan hij niet betalen. Hij ontvangt nu AOW en heeft verder geen bedrijfspensioen. </w:t>
      </w:r>
    </w:p>
    <w:p w14:paraId="606BC385" w14:textId="2594D805" w:rsidR="00B32E9D" w:rsidRDefault="00B32E9D" w:rsidP="00B5412B">
      <w:pPr>
        <w:rPr>
          <w:b/>
          <w:bCs/>
        </w:rPr>
      </w:pPr>
      <w:r>
        <w:rPr>
          <w:b/>
          <w:bCs/>
        </w:rPr>
        <w:t>Antwoord:</w:t>
      </w:r>
    </w:p>
    <w:p w14:paraId="5A300E5B" w14:textId="5A604A3E" w:rsidR="00B32E9D" w:rsidRDefault="00B32E9D" w:rsidP="00B5412B">
      <w:r>
        <w:t>Dit is bijzonder inkomen</w:t>
      </w:r>
      <w:r w:rsidR="00A83B28">
        <w:t xml:space="preserve"> ( art 2b lid 1 onder a besluit op de huurtoeslag)</w:t>
      </w:r>
      <w:r>
        <w:t>. Dat inkomen is terecht bij de aangifte inkomstenbelasting over 2019 meegenomen.</w:t>
      </w:r>
      <w:r>
        <w:br/>
        <w:t>Hij kan een verzoek indienen om deze nabetaling buiten beschouwing te laten bij de bepaling van de huurtoeslag. Dit geldt alleen voor huurtoeslag. Dit verzoek verandert het belastbaar inkomen niet.</w:t>
      </w:r>
    </w:p>
    <w:p w14:paraId="4FABFDB8" w14:textId="56B62D86" w:rsidR="00B32E9D" w:rsidRDefault="00B32E9D" w:rsidP="00B5412B">
      <w:r>
        <w:t xml:space="preserve">Let op: in het verleden moest dit binnen zes weken na de definitieve beschikking toelagen. Die </w:t>
      </w:r>
      <w:r w:rsidRPr="00B32E9D">
        <w:rPr>
          <w:b/>
          <w:bCs/>
        </w:rPr>
        <w:t>termijn is verruimd naar vijf jaar</w:t>
      </w:r>
      <w:r>
        <w:t xml:space="preserve">! Dit verzoek wordt ingediend via een formulier ‘verzoek bijzondere situatie’. </w:t>
      </w:r>
    </w:p>
    <w:p w14:paraId="25FD55D5" w14:textId="18EED542" w:rsidR="00B32E9D" w:rsidRPr="00B32E9D" w:rsidRDefault="00B32E9D" w:rsidP="00B5412B">
      <w:r>
        <w:t>Er zijn nog meer bijzondere situaties. Lees ze door op de site van de dienst Toeslagen.</w:t>
      </w:r>
    </w:p>
    <w:p w14:paraId="309F343A" w14:textId="77777777" w:rsidR="00B32E9D" w:rsidRDefault="00B32E9D" w:rsidP="00B5412B"/>
    <w:p w14:paraId="622F0595" w14:textId="468DCAAB" w:rsidR="00813D6F" w:rsidRPr="00813D6F" w:rsidRDefault="00813D6F" w:rsidP="00B5412B">
      <w:pPr>
        <w:rPr>
          <w:b/>
          <w:bCs/>
        </w:rPr>
      </w:pPr>
      <w:r w:rsidRPr="00813D6F">
        <w:rPr>
          <w:b/>
          <w:bCs/>
        </w:rPr>
        <w:t>Huurtoeslag</w:t>
      </w:r>
    </w:p>
    <w:p w14:paraId="505D9FD8" w14:textId="31F5356A" w:rsidR="00B5412B" w:rsidRDefault="00B5412B" w:rsidP="00B5412B">
      <w:r>
        <w:t xml:space="preserve">Je hebt een client verwezen naar </w:t>
      </w:r>
      <w:r w:rsidR="00B32E9D">
        <w:t>een advocaat</w:t>
      </w:r>
      <w:r>
        <w:t xml:space="preserve"> voor een bezwaarprocedure tegen een afwijzing van een WIA-uitkering. Een hele tijd later hoor je dat de WIA -uitkering na een beroepsprocedure is toegekend. De procedures ( bezwaar en beroep) hebben best lang geduurd. Gelukkig wordt de uitkering nabetaald. Hij krijgt nog </w:t>
      </w:r>
      <w:proofErr w:type="spellStart"/>
      <w:r>
        <w:t>Wia</w:t>
      </w:r>
      <w:proofErr w:type="spellEnd"/>
      <w:r>
        <w:t xml:space="preserve"> over acht maanden in 2020.  Het is best een groot bedrag. In 2020 hebben hij en zijn vrouw huur- en zorgtoeslag ontvangen. Het is nu 18 februari 2021. Wat voor gevolgen heeft de nabetaling voor de toeslagen?</w:t>
      </w:r>
    </w:p>
    <w:p w14:paraId="270EE2AD" w14:textId="011ABF0C" w:rsidR="00A83B28" w:rsidRDefault="00A83B28" w:rsidP="00B5412B"/>
    <w:p w14:paraId="3EE3F3D6" w14:textId="7A1D4CA1" w:rsidR="00A83B28" w:rsidRDefault="00A83B28" w:rsidP="00B5412B">
      <w:r>
        <w:rPr>
          <w:b/>
          <w:bCs/>
        </w:rPr>
        <w:t>Antwoord:</w:t>
      </w:r>
      <w:r>
        <w:rPr>
          <w:b/>
          <w:bCs/>
        </w:rPr>
        <w:br/>
      </w:r>
      <w:r w:rsidRPr="00A83B28">
        <w:rPr>
          <w:i/>
          <w:iCs/>
        </w:rPr>
        <w:t>De betaling wordt gedaan in 2021. Betalingen worden belast in het jaar waarin ze worden uitbetaald. Het belastbaar inkomen in 2021 zal daarom hoog zijn. Ook dit is bijzonder inkomen zoals genoemd in het besluit op de huurtoeslag ( art 2b lid 1 onder b) en kan er een verzoek gedaan worden om de nabetaling buiten beschouwing te laten. Echter in lid 3 is een beperking opgenomen:</w:t>
      </w:r>
    </w:p>
    <w:p w14:paraId="5111B619" w14:textId="55117674" w:rsidR="00A83B28" w:rsidRDefault="00A83B28" w:rsidP="00B5412B">
      <w:pPr>
        <w:rPr>
          <w:rFonts w:ascii="Arial" w:hAnsi="Arial" w:cs="Arial"/>
          <w:i/>
          <w:iCs/>
          <w:color w:val="333333"/>
          <w:shd w:val="clear" w:color="auto" w:fill="FFFFFF"/>
        </w:rPr>
      </w:pPr>
      <w:r w:rsidRPr="00A83B28">
        <w:rPr>
          <w:rFonts w:ascii="Arial" w:hAnsi="Arial" w:cs="Arial"/>
          <w:i/>
          <w:iCs/>
          <w:color w:val="333333"/>
          <w:shd w:val="clear" w:color="auto" w:fill="FFFFFF"/>
        </w:rPr>
        <w:t>Indien sprake is van een nabetaling die over de berekeningsjaren waarop deze nabetaling betrekking heeft gemiddeld meer dan € 2300 per jaar bedraagt, vindt het eerste lid, onderdeel b, uitsluitend toepassing indien over de berekeningsjaren waarop de nabetaling betrekking heeft minder huurtoeslag zou worden genoten dan indien de betrokken inkomsten niet als nabetaling zouden zijn uitbetaald.</w:t>
      </w:r>
    </w:p>
    <w:p w14:paraId="19FA2B11" w14:textId="016290E2" w:rsidR="00A83B28" w:rsidRDefault="00A83B28" w:rsidP="00B5412B">
      <w:pPr>
        <w:rPr>
          <w:rFonts w:ascii="Arial" w:hAnsi="Arial" w:cs="Arial"/>
          <w:i/>
          <w:iCs/>
          <w:color w:val="333333"/>
          <w:shd w:val="clear" w:color="auto" w:fill="FFFFFF"/>
        </w:rPr>
      </w:pPr>
      <w:r>
        <w:rPr>
          <w:i/>
          <w:iCs/>
        </w:rPr>
        <w:t xml:space="preserve">Dit geldt weer alleen voor de huurtoeslag. Moeten er andere toeslagen terugbetaald worden? Denk dan aan fiscale schade. </w:t>
      </w:r>
    </w:p>
    <w:p w14:paraId="605C9105" w14:textId="7901D9CD" w:rsidR="00A83B28" w:rsidRDefault="00310C06" w:rsidP="00B5412B">
      <w:hyperlink r:id="rId14" w:history="1">
        <w:r w:rsidR="00A83B28">
          <w:rPr>
            <w:rStyle w:val="Hyperlink"/>
          </w:rPr>
          <w:t>Daar ben ik het niet mee eens | UWV | Particulieren</w:t>
        </w:r>
      </w:hyperlink>
    </w:p>
    <w:p w14:paraId="570D8A61" w14:textId="64915242" w:rsidR="00A83B28" w:rsidRDefault="00A83B28" w:rsidP="00B5412B">
      <w:r>
        <w:t xml:space="preserve">En zo moet het niet: </w:t>
      </w:r>
      <w:hyperlink r:id="rId15" w:history="1">
        <w:r w:rsidRPr="00DE78F8">
          <w:rPr>
            <w:rStyle w:val="Hyperlink"/>
          </w:rPr>
          <w:t>http://deeplink.rechtspraak.nl/uitspraak?id=ECLI:NL:RBAMS:2016:3024</w:t>
        </w:r>
      </w:hyperlink>
    </w:p>
    <w:p w14:paraId="0EA5FEBA" w14:textId="77777777" w:rsidR="00A83B28" w:rsidRPr="00A83B28" w:rsidRDefault="00A83B28" w:rsidP="00B5412B">
      <w:pPr>
        <w:rPr>
          <w:i/>
          <w:iCs/>
        </w:rPr>
      </w:pPr>
    </w:p>
    <w:p w14:paraId="32C9EF9F" w14:textId="77777777" w:rsidR="00B5412B" w:rsidRDefault="00B5412B" w:rsidP="00B5412B"/>
    <w:p w14:paraId="2DB7DACF" w14:textId="77777777" w:rsidR="00B5412B" w:rsidRDefault="00B5412B"/>
    <w:sectPr w:rsidR="00B54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13354"/>
    <w:multiLevelType w:val="hybridMultilevel"/>
    <w:tmpl w:val="753E4CF2"/>
    <w:lvl w:ilvl="0" w:tplc="CC9ACF9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BB5E09"/>
    <w:multiLevelType w:val="hybridMultilevel"/>
    <w:tmpl w:val="4788A9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0D53B5"/>
    <w:multiLevelType w:val="multilevel"/>
    <w:tmpl w:val="3D88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E123D"/>
    <w:multiLevelType w:val="hybridMultilevel"/>
    <w:tmpl w:val="61820F02"/>
    <w:lvl w:ilvl="0" w:tplc="D39C9FF8">
      <w:start w:val="4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D20DF1"/>
    <w:multiLevelType w:val="hybridMultilevel"/>
    <w:tmpl w:val="29A64990"/>
    <w:lvl w:ilvl="0" w:tplc="88000B98">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3650F9"/>
    <w:multiLevelType w:val="multilevel"/>
    <w:tmpl w:val="47F0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2B"/>
    <w:rsid w:val="000D305C"/>
    <w:rsid w:val="002954DE"/>
    <w:rsid w:val="00310C06"/>
    <w:rsid w:val="003F5872"/>
    <w:rsid w:val="004078A6"/>
    <w:rsid w:val="00453A80"/>
    <w:rsid w:val="00477897"/>
    <w:rsid w:val="00595541"/>
    <w:rsid w:val="006502C1"/>
    <w:rsid w:val="00732DA6"/>
    <w:rsid w:val="00813D6F"/>
    <w:rsid w:val="00886DF1"/>
    <w:rsid w:val="008F5283"/>
    <w:rsid w:val="00A83B28"/>
    <w:rsid w:val="00AF2923"/>
    <w:rsid w:val="00B32E9D"/>
    <w:rsid w:val="00B5412B"/>
    <w:rsid w:val="00BB2032"/>
    <w:rsid w:val="00CA3C58"/>
    <w:rsid w:val="00CC5E61"/>
    <w:rsid w:val="00DD34C7"/>
    <w:rsid w:val="00E62DCB"/>
    <w:rsid w:val="00EE60E3"/>
    <w:rsid w:val="00F13B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ACDD"/>
  <w15:chartTrackingRefBased/>
  <w15:docId w15:val="{AFF68590-9405-4D6D-AD2C-A6EF6F4E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412B"/>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412B"/>
    <w:pPr>
      <w:ind w:left="720"/>
      <w:contextualSpacing/>
    </w:pPr>
  </w:style>
  <w:style w:type="character" w:customStyle="1" w:styleId="hl1">
    <w:name w:val="hl1"/>
    <w:basedOn w:val="Standaardalinea-lettertype"/>
    <w:rsid w:val="008F5283"/>
  </w:style>
  <w:style w:type="character" w:styleId="Hyperlink">
    <w:name w:val="Hyperlink"/>
    <w:basedOn w:val="Standaardalinea-lettertype"/>
    <w:uiPriority w:val="99"/>
    <w:unhideWhenUsed/>
    <w:rsid w:val="008F5283"/>
    <w:rPr>
      <w:color w:val="0000FF"/>
      <w:u w:val="single"/>
    </w:rPr>
  </w:style>
  <w:style w:type="character" w:styleId="Onopgelostemelding">
    <w:name w:val="Unresolved Mention"/>
    <w:basedOn w:val="Standaardalinea-lettertype"/>
    <w:uiPriority w:val="99"/>
    <w:semiHidden/>
    <w:unhideWhenUsed/>
    <w:rsid w:val="008F5283"/>
    <w:rPr>
      <w:color w:val="605E5C"/>
      <w:shd w:val="clear" w:color="auto" w:fill="E1DFDD"/>
    </w:rPr>
  </w:style>
  <w:style w:type="paragraph" w:styleId="Normaalweb">
    <w:name w:val="Normal (Web)"/>
    <w:basedOn w:val="Standaard"/>
    <w:uiPriority w:val="99"/>
    <w:semiHidden/>
    <w:unhideWhenUsed/>
    <w:rsid w:val="00F13B2A"/>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6502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98257">
      <w:bodyDiv w:val="1"/>
      <w:marLeft w:val="0"/>
      <w:marRight w:val="0"/>
      <w:marTop w:val="0"/>
      <w:marBottom w:val="0"/>
      <w:divBdr>
        <w:top w:val="none" w:sz="0" w:space="0" w:color="auto"/>
        <w:left w:val="none" w:sz="0" w:space="0" w:color="auto"/>
        <w:bottom w:val="none" w:sz="0" w:space="0" w:color="auto"/>
        <w:right w:val="none" w:sz="0" w:space="0" w:color="auto"/>
      </w:divBdr>
    </w:div>
    <w:div w:id="319313489">
      <w:bodyDiv w:val="1"/>
      <w:marLeft w:val="0"/>
      <w:marRight w:val="0"/>
      <w:marTop w:val="0"/>
      <w:marBottom w:val="0"/>
      <w:divBdr>
        <w:top w:val="none" w:sz="0" w:space="0" w:color="auto"/>
        <w:left w:val="none" w:sz="0" w:space="0" w:color="auto"/>
        <w:bottom w:val="none" w:sz="0" w:space="0" w:color="auto"/>
        <w:right w:val="none" w:sz="0" w:space="0" w:color="auto"/>
      </w:divBdr>
    </w:div>
    <w:div w:id="430853881">
      <w:bodyDiv w:val="1"/>
      <w:marLeft w:val="0"/>
      <w:marRight w:val="0"/>
      <w:marTop w:val="0"/>
      <w:marBottom w:val="0"/>
      <w:divBdr>
        <w:top w:val="none" w:sz="0" w:space="0" w:color="auto"/>
        <w:left w:val="none" w:sz="0" w:space="0" w:color="auto"/>
        <w:bottom w:val="none" w:sz="0" w:space="0" w:color="auto"/>
        <w:right w:val="none" w:sz="0" w:space="0" w:color="auto"/>
      </w:divBdr>
    </w:div>
    <w:div w:id="85681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eplink.rechtspraak.nl/uitspraak?id=ECLI:NL:CRVB:2019:1380" TargetMode="External"/><Relationship Id="rId13" Type="http://schemas.openxmlformats.org/officeDocument/2006/relationships/hyperlink" Target="http://deeplink.rechtspraak.nl/uitspraak?id=ECLI:NL:RVS:2020:946" TargetMode="External"/><Relationship Id="rId3" Type="http://schemas.openxmlformats.org/officeDocument/2006/relationships/settings" Target="settings.xml"/><Relationship Id="rId7" Type="http://schemas.openxmlformats.org/officeDocument/2006/relationships/hyperlink" Target="https://www.belastingdienst.nl/wps/wcm/connect/bldcontentnl/belastingdienst/prive/toeslagen/hoe_werken_toeslagen/kan_ik_toeslag_krijgen/inkomen/deel-van-het-jaar-een-toeslagpartner/10-procent-regeling" TargetMode="External"/><Relationship Id="rId12" Type="http://schemas.openxmlformats.org/officeDocument/2006/relationships/hyperlink" Target="https://www.raadvanstate.nl/@116595/201807248-1-a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eeplink.rechtspraak.nl/uitspraak?id=ECLI:NL:RVS:2018:2570" TargetMode="External"/><Relationship Id="rId11" Type="http://schemas.openxmlformats.org/officeDocument/2006/relationships/hyperlink" Target="https://uitspraken.rechtspraak.nl/inziendocument?id=ECLI:NL:RBAMS:2020:4824&amp;showbutton=true&amp;keyword=svb&amp;keyword=band+nederland&amp;keyword=akw" TargetMode="External"/><Relationship Id="rId5" Type="http://schemas.openxmlformats.org/officeDocument/2006/relationships/hyperlink" Target="https://www.huurcommissie.nl/onderwerpen/onderhoud-en-gebreken" TargetMode="External"/><Relationship Id="rId15" Type="http://schemas.openxmlformats.org/officeDocument/2006/relationships/hyperlink" Target="http://deeplink.rechtspraak.nl/uitspraak?id=ECLI:NL:RBAMS:2016:3024" TargetMode="External"/><Relationship Id="rId10" Type="http://schemas.openxmlformats.org/officeDocument/2006/relationships/hyperlink" Target="https://uitspraken.rechtspraak.nl/inziendocument?id=ECLI:NL:RBAMS:2020:4824&amp;showbutton=true&amp;keyword=svb&amp;keyword=band+nederland&amp;keyword=akw" TargetMode="External"/><Relationship Id="rId4" Type="http://schemas.openxmlformats.org/officeDocument/2006/relationships/webSettings" Target="webSettings.xml"/><Relationship Id="rId9" Type="http://schemas.openxmlformats.org/officeDocument/2006/relationships/hyperlink" Target="https://www.sociaalwerknederland.nl/actueel/nieuws/6925-nieuw-rapport-losr-toeslagpartners-tegen-wil-en-dank" TargetMode="External"/><Relationship Id="rId14" Type="http://schemas.openxmlformats.org/officeDocument/2006/relationships/hyperlink" Target="https://www.uwv.nl/particulieren/klantenservice/klachten-bezwaar-beroep/bezwaar-en-beroep/detail/schadevergoeding-vragen/ik-wil-schadevergoeding-vra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3458</Words>
  <Characters>19025</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van Muiswinkel</dc:creator>
  <cp:keywords/>
  <dc:description/>
  <cp:lastModifiedBy>saskia van Muiswinkel</cp:lastModifiedBy>
  <cp:revision>2</cp:revision>
  <dcterms:created xsi:type="dcterms:W3CDTF">2021-01-19T16:28:00Z</dcterms:created>
  <dcterms:modified xsi:type="dcterms:W3CDTF">2021-01-19T16:28:00Z</dcterms:modified>
</cp:coreProperties>
</file>