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2A31" w14:textId="77777777" w:rsidR="00F10CC7" w:rsidRPr="00F10CC7" w:rsidRDefault="00F10CC7" w:rsidP="00F10CC7">
      <w:pPr>
        <w:spacing w:before="210" w:after="210" w:line="300" w:lineRule="auto"/>
        <w:rPr>
          <w:rFonts w:ascii="Calibri" w:hAnsi="Calibri" w:cs="Calibri"/>
          <w:sz w:val="20"/>
          <w:szCs w:val="20"/>
        </w:rPr>
      </w:pPr>
      <w:r w:rsidRPr="00F10CC7">
        <w:rPr>
          <w:rFonts w:ascii="Calibri" w:eastAsia="Segoe UI" w:hAnsi="Calibri" w:cs="Calibri"/>
          <w:b/>
          <w:bCs/>
          <w:sz w:val="20"/>
          <w:szCs w:val="20"/>
        </w:rPr>
        <w:t>Brief aan de Vereniging van Nederlandse Gemeenten (VNG)</w:t>
      </w:r>
    </w:p>
    <w:p w14:paraId="230A6089" w14:textId="514F92E3" w:rsidR="00F10CC7" w:rsidRPr="00F10CC7" w:rsidRDefault="00F10CC7" w:rsidP="00F10CC7">
      <w:pPr>
        <w:spacing w:before="210" w:after="210" w:line="300" w:lineRule="auto"/>
        <w:rPr>
          <w:rFonts w:ascii="Calibri" w:hAnsi="Calibri" w:cs="Calibri"/>
          <w:sz w:val="20"/>
          <w:szCs w:val="20"/>
        </w:rPr>
      </w:pPr>
      <w:r w:rsidRPr="00C859A7">
        <w:rPr>
          <w:rFonts w:ascii="Calibri" w:eastAsia="Segoe UI" w:hAnsi="Calibri" w:cs="Calibri"/>
          <w:sz w:val="20"/>
          <w:szCs w:val="20"/>
        </w:rPr>
        <w:t>Betreft:</w:t>
      </w:r>
      <w:r w:rsidRPr="00F10CC7">
        <w:rPr>
          <w:rFonts w:ascii="Calibri" w:eastAsia="Segoe UI" w:hAnsi="Calibri" w:cs="Calibri"/>
          <w:b/>
          <w:bCs/>
          <w:sz w:val="20"/>
          <w:szCs w:val="20"/>
        </w:rPr>
        <w:t xml:space="preserve"> </w:t>
      </w:r>
      <w:r w:rsidRPr="00F10CC7">
        <w:rPr>
          <w:rFonts w:ascii="Calibri" w:eastAsia="Segoe UI" w:hAnsi="Calibri" w:cs="Calibri"/>
          <w:sz w:val="20"/>
          <w:szCs w:val="20"/>
        </w:rPr>
        <w:t xml:space="preserve">inzet POK-middelen ter realisatie van Landelijke dekking sociaal raadsliedenwerk </w:t>
      </w:r>
    </w:p>
    <w:p w14:paraId="19FD7C85" w14:textId="77777777" w:rsidR="00F10CC7" w:rsidRPr="004D38CA" w:rsidRDefault="00F10CC7" w:rsidP="00F10CC7">
      <w:pPr>
        <w:pStyle w:val="SWNBasisstijl"/>
      </w:pPr>
      <w:r w:rsidRPr="004D38CA">
        <w:t>Geachte</w:t>
      </w:r>
      <w:r>
        <w:t xml:space="preserve"> leden van het bestuur</w:t>
      </w:r>
      <w:r w:rsidRPr="004D38CA">
        <w:t>,</w:t>
      </w:r>
    </w:p>
    <w:p w14:paraId="2C9EB762" w14:textId="77777777" w:rsidR="00F10CC7" w:rsidRDefault="00F10CC7" w:rsidP="00F10CC7">
      <w:pPr>
        <w:pStyle w:val="SWNBasisstijl"/>
      </w:pPr>
    </w:p>
    <w:p w14:paraId="5FEE05DD" w14:textId="77777777" w:rsidR="00F10CC7" w:rsidRPr="00126D35" w:rsidRDefault="00F10CC7" w:rsidP="00F10CC7">
      <w:pPr>
        <w:spacing w:before="210" w:after="210" w:line="300" w:lineRule="auto"/>
        <w:rPr>
          <w:rFonts w:ascii="Calibri" w:eastAsia="Segoe UI" w:hAnsi="Calibri" w:cs="Calibri"/>
          <w:sz w:val="20"/>
          <w:szCs w:val="20"/>
        </w:rPr>
      </w:pPr>
      <w:r w:rsidRPr="00126D35">
        <w:rPr>
          <w:rFonts w:ascii="Calibri" w:eastAsia="Segoe UI" w:hAnsi="Calibri" w:cs="Calibri"/>
          <w:sz w:val="20"/>
          <w:szCs w:val="20"/>
        </w:rPr>
        <w:t>De toegang tot onafhankelijke, deskundige ondersteuning voor inwoners is ongelijk verdeeld in Nederland. Dit komt bijvoorbeeld doordat het sociaal raadsliedenwerk – een bewezen en laagdrempelige vorm van eerstelijns rechtshulp en inkomensondersteuning – nog niet overal structureel beschikbaar is. Lilian Marijnissen heeft, als kwartiermaker landelijk dekkend netwerk sociaaljuridische en financiële hulp, de leden van de gemeenteraden in haar brief van 3 april 2026 hierop gewezen (deze brief vindt u in de bijlage). Ze beschrijft nadrukkelijk: “sociaaljuridische en financiële hulp moet voor iedereen kosteloos beschikbaar en makkelijk toegankelijk zijn”.</w:t>
      </w:r>
    </w:p>
    <w:p w14:paraId="4963D244" w14:textId="0ECA57DE" w:rsidR="00F10CC7" w:rsidRPr="00126D35" w:rsidRDefault="00F10CC7" w:rsidP="00F10CC7">
      <w:pPr>
        <w:spacing w:before="210" w:after="210" w:line="300" w:lineRule="auto"/>
        <w:rPr>
          <w:rFonts w:ascii="Calibri" w:hAnsi="Calibri" w:cs="Calibri"/>
          <w:sz w:val="20"/>
          <w:szCs w:val="20"/>
        </w:rPr>
      </w:pPr>
      <w:r w:rsidRPr="00126D35">
        <w:rPr>
          <w:rFonts w:ascii="Calibri" w:eastAsia="Segoe UI" w:hAnsi="Calibri" w:cs="Calibri"/>
          <w:sz w:val="20"/>
          <w:szCs w:val="20"/>
        </w:rPr>
        <w:t xml:space="preserve">Vanuit Sociaal Werk Nederland, de brancheorganisatie voor sociaalwerkorganisaties, </w:t>
      </w:r>
      <w:r>
        <w:rPr>
          <w:rFonts w:ascii="Calibri" w:eastAsia="Segoe UI" w:hAnsi="Calibri" w:cs="Calibri"/>
          <w:sz w:val="20"/>
          <w:szCs w:val="20"/>
        </w:rPr>
        <w:t xml:space="preserve">vragen wij u gemeenten te attenderen op </w:t>
      </w:r>
      <w:r w:rsidRPr="00126D35">
        <w:rPr>
          <w:rFonts w:ascii="Calibri" w:eastAsia="Segoe UI" w:hAnsi="Calibri" w:cs="Calibri"/>
          <w:sz w:val="20"/>
          <w:szCs w:val="20"/>
        </w:rPr>
        <w:t>landelijke dekking van sociaal raadsliedenwerk, als essentieel onderdeel van het gemeentelijk sociaal domein en als pijler onder bestaanszekerheid</w:t>
      </w:r>
      <w:r w:rsidR="001C162D">
        <w:rPr>
          <w:rFonts w:ascii="Calibri" w:eastAsia="Segoe UI" w:hAnsi="Calibri" w:cs="Calibri"/>
          <w:sz w:val="20"/>
          <w:szCs w:val="20"/>
        </w:rPr>
        <w:t xml:space="preserve"> (meer informatie hierover vindt u in de bijlage)</w:t>
      </w:r>
      <w:r w:rsidRPr="00126D35">
        <w:rPr>
          <w:rFonts w:ascii="Calibri" w:eastAsia="Segoe UI" w:hAnsi="Calibri" w:cs="Calibri"/>
          <w:sz w:val="20"/>
          <w:szCs w:val="20"/>
        </w:rPr>
        <w:t xml:space="preserve">. </w:t>
      </w:r>
    </w:p>
    <w:p w14:paraId="15865286" w14:textId="77777777" w:rsidR="00F10CC7" w:rsidRPr="00126D35" w:rsidRDefault="00F10CC7" w:rsidP="00F10CC7">
      <w:pPr>
        <w:spacing w:before="210" w:after="210" w:line="300" w:lineRule="auto"/>
        <w:rPr>
          <w:rFonts w:ascii="Calibri" w:hAnsi="Calibri" w:cs="Calibri"/>
          <w:sz w:val="20"/>
          <w:szCs w:val="20"/>
        </w:rPr>
      </w:pPr>
      <w:r w:rsidRPr="00126D35">
        <w:rPr>
          <w:rFonts w:ascii="Calibri" w:eastAsia="Segoe UI" w:hAnsi="Calibri" w:cs="Calibri"/>
          <w:b/>
          <w:bCs/>
          <w:color w:val="A91480"/>
          <w:sz w:val="20"/>
          <w:szCs w:val="20"/>
        </w:rPr>
        <w:t>POK-middelen: van tijdelijk naar structureel</w:t>
      </w:r>
      <w:r w:rsidRPr="00126D35">
        <w:rPr>
          <w:rFonts w:ascii="Calibri" w:hAnsi="Calibri" w:cs="Calibri"/>
          <w:color w:val="A91480"/>
          <w:sz w:val="20"/>
          <w:szCs w:val="20"/>
        </w:rPr>
        <w:br/>
      </w:r>
      <w:r w:rsidRPr="00126D35">
        <w:rPr>
          <w:rFonts w:ascii="Calibri" w:eastAsia="Segoe UI" w:hAnsi="Calibri" w:cs="Calibri"/>
          <w:sz w:val="20"/>
          <w:szCs w:val="20"/>
        </w:rPr>
        <w:t xml:space="preserve">Belangrijk onderdeel van deze realisatie van deze landelijke dekking zijn de zogenoemde POK-middelen (naar aanleiding van de Parlementaire Ondervragingscommissie Kinderopvangtoeslag). Deze middelen zijn beschikbaar gesteld om de menselijke maat te versterken en inwoners beter te ondersteunen bij complexe problemen. In de praktijk zien wij dat deze middelen niet altijd worden ingezet als structurele versterking van de </w:t>
      </w:r>
      <w:proofErr w:type="spellStart"/>
      <w:r w:rsidRPr="00126D35">
        <w:rPr>
          <w:rFonts w:ascii="Calibri" w:eastAsia="Segoe UI" w:hAnsi="Calibri" w:cs="Calibri"/>
          <w:sz w:val="20"/>
          <w:szCs w:val="20"/>
        </w:rPr>
        <w:t>sociaal-juridische</w:t>
      </w:r>
      <w:proofErr w:type="spellEnd"/>
      <w:r w:rsidRPr="00126D35">
        <w:rPr>
          <w:rFonts w:ascii="Calibri" w:eastAsia="Segoe UI" w:hAnsi="Calibri" w:cs="Calibri"/>
          <w:sz w:val="20"/>
          <w:szCs w:val="20"/>
        </w:rPr>
        <w:t xml:space="preserve"> ondersteuning.</w:t>
      </w:r>
    </w:p>
    <w:p w14:paraId="5D188DA9" w14:textId="77777777" w:rsidR="00F10CC7" w:rsidRPr="00126D35" w:rsidRDefault="00F10CC7" w:rsidP="00F10CC7">
      <w:pPr>
        <w:spacing w:before="210" w:after="210" w:line="300" w:lineRule="auto"/>
        <w:rPr>
          <w:rFonts w:ascii="Calibri" w:hAnsi="Calibri" w:cs="Calibri"/>
          <w:sz w:val="20"/>
          <w:szCs w:val="20"/>
        </w:rPr>
      </w:pPr>
      <w:r w:rsidRPr="00126D35">
        <w:rPr>
          <w:rFonts w:ascii="Calibri" w:eastAsia="Segoe UI" w:hAnsi="Calibri" w:cs="Calibri"/>
          <w:sz w:val="20"/>
          <w:szCs w:val="20"/>
        </w:rPr>
        <w:t xml:space="preserve">Op dit moment worden de POK-middelen geëvalueerd. Het is van belang dat deze middelen structureel beschikbaar blijven voor onafhankelijke </w:t>
      </w:r>
      <w:proofErr w:type="spellStart"/>
      <w:r w:rsidRPr="00126D35">
        <w:rPr>
          <w:rFonts w:ascii="Calibri" w:eastAsia="Segoe UI" w:hAnsi="Calibri" w:cs="Calibri"/>
          <w:sz w:val="20"/>
          <w:szCs w:val="20"/>
        </w:rPr>
        <w:t>sociaal-juridische</w:t>
      </w:r>
      <w:proofErr w:type="spellEnd"/>
      <w:r w:rsidRPr="00126D35">
        <w:rPr>
          <w:rFonts w:ascii="Calibri" w:eastAsia="Segoe UI" w:hAnsi="Calibri" w:cs="Calibri"/>
          <w:sz w:val="20"/>
          <w:szCs w:val="20"/>
        </w:rPr>
        <w:t xml:space="preserve"> ondersteuning in de eerste lijn voor de effectiviteit en toegankelijkheid van sociaal raadsliedenwerk. Het voorkomt bovendien versnippering en draagt bij aan duurzame borging van deze noodzakelijke dienstverlening.</w:t>
      </w:r>
      <w:r>
        <w:rPr>
          <w:rFonts w:ascii="Calibri" w:hAnsi="Calibri" w:cs="Calibri"/>
          <w:sz w:val="20"/>
          <w:szCs w:val="20"/>
        </w:rPr>
        <w:br/>
      </w:r>
      <w:r w:rsidRPr="00126D35">
        <w:rPr>
          <w:rFonts w:ascii="Calibri" w:eastAsia="Segoe UI" w:hAnsi="Calibri" w:cs="Calibri"/>
          <w:sz w:val="20"/>
          <w:szCs w:val="20"/>
        </w:rPr>
        <w:t>We doen een beroep op de VNG om aan gemeenten helder uit te leggen, wat de bedoeling en werking van de POK-middelen is, zoals zodat zij deze gericht en in lijn met de oorspronkelijke doelstelling inzetten.</w:t>
      </w:r>
    </w:p>
    <w:p w14:paraId="11FF61F7" w14:textId="77777777" w:rsidR="00F10CC7" w:rsidRPr="00126D35" w:rsidRDefault="00F10CC7" w:rsidP="00F10CC7">
      <w:pPr>
        <w:spacing w:before="210" w:after="210" w:line="300" w:lineRule="auto"/>
        <w:rPr>
          <w:rFonts w:ascii="Calibri" w:hAnsi="Calibri" w:cs="Calibri"/>
          <w:sz w:val="20"/>
          <w:szCs w:val="20"/>
        </w:rPr>
      </w:pPr>
      <w:r w:rsidRPr="00126D35">
        <w:rPr>
          <w:rFonts w:ascii="Calibri" w:eastAsia="Segoe UI" w:hAnsi="Calibri" w:cs="Calibri"/>
          <w:b/>
          <w:bCs/>
          <w:color w:val="A91480"/>
          <w:sz w:val="20"/>
          <w:szCs w:val="20"/>
        </w:rPr>
        <w:t>Investeren in sociaal raadslieden ter voorkoming van hoge kosten</w:t>
      </w:r>
      <w:r w:rsidRPr="00126D35">
        <w:rPr>
          <w:rFonts w:ascii="Calibri" w:hAnsi="Calibri" w:cs="Calibri"/>
          <w:color w:val="A91480"/>
          <w:sz w:val="20"/>
          <w:szCs w:val="20"/>
        </w:rPr>
        <w:br/>
      </w:r>
      <w:r w:rsidRPr="00126D35">
        <w:rPr>
          <w:rFonts w:ascii="Calibri" w:eastAsia="Segoe UI" w:hAnsi="Calibri" w:cs="Calibri"/>
          <w:sz w:val="20"/>
          <w:szCs w:val="20"/>
        </w:rPr>
        <w:t xml:space="preserve">Sociaal raadslieden ondersteunen inwoners bij vragen en problemen op het gebied van bestaanszekerheid, zoals inkomensvoorzieningen, toeslagen, arbeid, schulden en juridische procedures. Zij werken preventief, onafhankelijk en dichtbij de inwoner. Door tijdige signalering en interventie worden problemen niet alleen opgelost, maar ook voorkomen. De inzet van sociaalraadslieden vergroot </w:t>
      </w:r>
      <w:r w:rsidRPr="00126D35">
        <w:rPr>
          <w:rFonts w:ascii="Calibri" w:eastAsia="Segoe UI" w:hAnsi="Calibri" w:cs="Calibri"/>
          <w:sz w:val="20"/>
          <w:szCs w:val="20"/>
        </w:rPr>
        <w:lastRenderedPageBreak/>
        <w:t xml:space="preserve">het vertrouwen in de (lokale) overheid en voorkomt schulden, uithuiszettingen en langdurige zorgtrajecten. Dat scheelt persoonlijk leed, maar ook forse kosten voor de gemeente. Een investering in sociaal raadslieden betaalt zich daarom altijd dubbel en dwars terug: in bestaanszekerheid én in structurele maatschappelijke besparingen. </w:t>
      </w:r>
    </w:p>
    <w:p w14:paraId="0D5E04D8" w14:textId="77777777" w:rsidR="00F10CC7" w:rsidRPr="00126D35" w:rsidRDefault="00F10CC7" w:rsidP="00F10CC7">
      <w:pPr>
        <w:spacing w:before="210" w:after="210" w:line="300" w:lineRule="auto"/>
        <w:rPr>
          <w:rFonts w:ascii="Calibri" w:hAnsi="Calibri" w:cs="Calibri"/>
          <w:sz w:val="20"/>
          <w:szCs w:val="20"/>
        </w:rPr>
      </w:pPr>
      <w:r w:rsidRPr="00126D35">
        <w:rPr>
          <w:rFonts w:ascii="Calibri" w:eastAsia="Segoe UI" w:hAnsi="Calibri" w:cs="Calibri"/>
          <w:sz w:val="20"/>
          <w:szCs w:val="20"/>
        </w:rPr>
        <w:t xml:space="preserve">Door sociaal raadsliedenwerk landelijk beschikbaar te maken, investeren gemeenten niet alleen in individuele ondersteuning, maar ook in een veerkrachtiger samenleving. Het voorkomt dat problemen escaleren en draagt bij aan kansengelijkheid, vertrouwen in de overheid en sociale stabiliteit. </w:t>
      </w:r>
    </w:p>
    <w:p w14:paraId="6AEC8A37" w14:textId="77777777" w:rsidR="00F10CC7" w:rsidRPr="00126D35" w:rsidRDefault="00F10CC7" w:rsidP="00F10CC7">
      <w:pPr>
        <w:spacing w:before="210" w:after="210" w:line="300" w:lineRule="auto"/>
        <w:rPr>
          <w:rFonts w:ascii="Calibri" w:hAnsi="Calibri" w:cs="Calibri"/>
          <w:color w:val="A91480"/>
          <w:sz w:val="20"/>
          <w:szCs w:val="20"/>
        </w:rPr>
      </w:pPr>
      <w:r w:rsidRPr="00126D35">
        <w:rPr>
          <w:rFonts w:ascii="Calibri" w:eastAsia="Segoe UI" w:hAnsi="Calibri" w:cs="Calibri"/>
          <w:b/>
          <w:bCs/>
          <w:color w:val="A91480"/>
          <w:sz w:val="20"/>
          <w:szCs w:val="20"/>
        </w:rPr>
        <w:t>Oproep aan de VNG</w:t>
      </w:r>
      <w:r>
        <w:rPr>
          <w:rFonts w:ascii="Calibri" w:hAnsi="Calibri" w:cs="Calibri"/>
          <w:color w:val="A91480"/>
          <w:sz w:val="20"/>
          <w:szCs w:val="20"/>
        </w:rPr>
        <w:br/>
      </w:r>
      <w:r w:rsidRPr="00126D35">
        <w:rPr>
          <w:rFonts w:ascii="Calibri" w:eastAsia="Segoe UI" w:hAnsi="Calibri" w:cs="Calibri"/>
          <w:sz w:val="20"/>
          <w:szCs w:val="20"/>
        </w:rPr>
        <w:t>Wij vragen de VNG om richting gemeenten:</w:t>
      </w:r>
    </w:p>
    <w:p w14:paraId="0F7F3F38" w14:textId="77777777" w:rsidR="00F10CC7" w:rsidRPr="00126D35" w:rsidRDefault="00F10CC7" w:rsidP="00F10CC7">
      <w:pPr>
        <w:pStyle w:val="Lijstalinea"/>
        <w:numPr>
          <w:ilvl w:val="0"/>
          <w:numId w:val="16"/>
        </w:numPr>
        <w:spacing w:after="0" w:line="300" w:lineRule="auto"/>
        <w:rPr>
          <w:rFonts w:ascii="Calibri" w:eastAsia="Segoe UI" w:hAnsi="Calibri" w:cs="Calibri"/>
          <w:sz w:val="20"/>
          <w:szCs w:val="20"/>
        </w:rPr>
      </w:pPr>
      <w:r w:rsidRPr="00126D35">
        <w:rPr>
          <w:rFonts w:ascii="Calibri" w:eastAsia="Segoe UI" w:hAnsi="Calibri" w:cs="Calibri"/>
          <w:sz w:val="20"/>
          <w:szCs w:val="20"/>
        </w:rPr>
        <w:t>sociaal raadsliedenwerk actief te positioneren als essentieel onderdeel van gemeentelijk beleid voor bestaanszekerheid;</w:t>
      </w:r>
    </w:p>
    <w:p w14:paraId="1FA8F5BA" w14:textId="77777777" w:rsidR="00F10CC7" w:rsidRPr="00126D35" w:rsidRDefault="00F10CC7" w:rsidP="00F10CC7">
      <w:pPr>
        <w:pStyle w:val="Lijstalinea"/>
        <w:numPr>
          <w:ilvl w:val="0"/>
          <w:numId w:val="16"/>
        </w:numPr>
        <w:spacing w:after="0" w:line="300" w:lineRule="auto"/>
        <w:rPr>
          <w:rFonts w:ascii="Calibri" w:eastAsia="Segoe UI" w:hAnsi="Calibri" w:cs="Calibri"/>
          <w:sz w:val="20"/>
          <w:szCs w:val="20"/>
        </w:rPr>
      </w:pPr>
      <w:r w:rsidRPr="00126D35">
        <w:rPr>
          <w:rFonts w:ascii="Calibri" w:eastAsia="Segoe UI" w:hAnsi="Calibri" w:cs="Calibri"/>
          <w:sz w:val="20"/>
          <w:szCs w:val="20"/>
        </w:rPr>
        <w:t>het gesprek met het Rijk te voeren over structurele financiering en landelijke dekking, inclusief de inzet van POK-middelen;</w:t>
      </w:r>
    </w:p>
    <w:p w14:paraId="2FE7A4C2" w14:textId="31E10AA9" w:rsidR="00F10CC7" w:rsidRPr="00126D35" w:rsidRDefault="00F10CC7" w:rsidP="00F10CC7">
      <w:pPr>
        <w:pStyle w:val="Lijstalinea"/>
        <w:numPr>
          <w:ilvl w:val="0"/>
          <w:numId w:val="16"/>
        </w:numPr>
        <w:spacing w:after="0" w:line="300" w:lineRule="auto"/>
        <w:rPr>
          <w:rFonts w:ascii="Calibri" w:eastAsia="Segoe UI" w:hAnsi="Calibri" w:cs="Calibri"/>
          <w:sz w:val="20"/>
          <w:szCs w:val="20"/>
        </w:rPr>
      </w:pPr>
      <w:r w:rsidRPr="00126D35">
        <w:rPr>
          <w:rFonts w:ascii="Calibri" w:eastAsia="Segoe UI" w:hAnsi="Calibri" w:cs="Calibri"/>
          <w:sz w:val="20"/>
          <w:szCs w:val="20"/>
        </w:rPr>
        <w:t>gemeenten te ondersteunen met kaders, goede voorbeelden en gezamenlijke standaarden.</w:t>
      </w:r>
      <w:r w:rsidR="002A7114">
        <w:rPr>
          <w:rFonts w:ascii="Calibri" w:eastAsia="Segoe UI" w:hAnsi="Calibri" w:cs="Calibri"/>
          <w:sz w:val="20"/>
          <w:szCs w:val="20"/>
        </w:rPr>
        <w:t xml:space="preserve"> Hier kunnen wij een faciliterende rol in spelen.</w:t>
      </w:r>
    </w:p>
    <w:p w14:paraId="64A86531" w14:textId="77777777" w:rsidR="00F10CC7" w:rsidRPr="00126D35" w:rsidRDefault="00F10CC7" w:rsidP="00F10CC7">
      <w:pPr>
        <w:spacing w:before="210" w:after="210" w:line="300" w:lineRule="auto"/>
        <w:rPr>
          <w:rFonts w:ascii="Calibri" w:hAnsi="Calibri" w:cs="Calibri"/>
          <w:sz w:val="20"/>
          <w:szCs w:val="20"/>
        </w:rPr>
      </w:pPr>
      <w:r w:rsidRPr="00126D35">
        <w:rPr>
          <w:rFonts w:ascii="Calibri" w:eastAsia="Segoe UI" w:hAnsi="Calibri" w:cs="Calibri"/>
          <w:sz w:val="20"/>
          <w:szCs w:val="20"/>
        </w:rPr>
        <w:t>Samen kunnen we ervoor zorgen dat iedere inwoner, ongeacht woonplaats, toegang heeft tot deskundige ondersteuning bij vragen over inkomen, recht en bestaanszekerheid. Dat is geen luxe, maar een noodzakelijke investering in een rechtvaardige en betrouwbare overheid.</w:t>
      </w:r>
    </w:p>
    <w:p w14:paraId="2B3EE3EA" w14:textId="77777777" w:rsidR="00F10CC7" w:rsidRDefault="00F10CC7" w:rsidP="00F10CC7">
      <w:pPr>
        <w:spacing w:before="210" w:after="210" w:line="300" w:lineRule="auto"/>
        <w:rPr>
          <w:rFonts w:ascii="Calibri" w:eastAsia="Segoe UI" w:hAnsi="Calibri" w:cs="Calibri"/>
          <w:sz w:val="20"/>
          <w:szCs w:val="20"/>
        </w:rPr>
      </w:pPr>
      <w:r w:rsidRPr="00126D35">
        <w:rPr>
          <w:rFonts w:ascii="Calibri" w:eastAsia="Segoe UI" w:hAnsi="Calibri" w:cs="Calibri"/>
          <w:sz w:val="20"/>
          <w:szCs w:val="20"/>
        </w:rPr>
        <w:t>Wij gaan graag met u in overleg hoe u dit vorm zou kunnen geven en hoe wij daarbij van dienst kunnen zijn. Wij kijken uit naar uw reactie.</w:t>
      </w:r>
    </w:p>
    <w:p w14:paraId="1D9D4681" w14:textId="77777777" w:rsidR="008F1821" w:rsidRPr="00126D35" w:rsidRDefault="008F1821" w:rsidP="00F10CC7">
      <w:pPr>
        <w:spacing w:before="210" w:after="210" w:line="300" w:lineRule="auto"/>
        <w:rPr>
          <w:rFonts w:ascii="Calibri" w:eastAsia="Segoe UI" w:hAnsi="Calibri" w:cs="Calibri"/>
          <w:sz w:val="20"/>
          <w:szCs w:val="20"/>
        </w:rPr>
      </w:pPr>
    </w:p>
    <w:p w14:paraId="26BA5D0E" w14:textId="77777777" w:rsidR="00F10CC7" w:rsidRPr="00126D35" w:rsidRDefault="00F10CC7" w:rsidP="00F10CC7">
      <w:pPr>
        <w:spacing w:before="210" w:after="210" w:line="300" w:lineRule="auto"/>
        <w:rPr>
          <w:rFonts w:ascii="Calibri" w:eastAsia="Segoe UI" w:hAnsi="Calibri" w:cs="Calibri"/>
          <w:sz w:val="20"/>
          <w:szCs w:val="20"/>
        </w:rPr>
      </w:pPr>
      <w:r w:rsidRPr="00126D35">
        <w:rPr>
          <w:rFonts w:ascii="Calibri" w:eastAsia="Segoe UI" w:hAnsi="Calibri" w:cs="Calibri"/>
          <w:sz w:val="20"/>
          <w:szCs w:val="20"/>
        </w:rPr>
        <w:t>Met vriendelijke groet,</w:t>
      </w:r>
    </w:p>
    <w:p w14:paraId="4AE68177" w14:textId="77777777" w:rsidR="0040729C" w:rsidRDefault="0040729C" w:rsidP="00F10CC7">
      <w:pPr>
        <w:pStyle w:val="SWNBasisstijl"/>
        <w:rPr>
          <w:rFonts w:asciiTheme="minorHAnsi" w:hAnsiTheme="minorHAnsi" w:cstheme="minorHAnsi"/>
        </w:rPr>
      </w:pPr>
    </w:p>
    <w:p w14:paraId="79ACE69B" w14:textId="77777777" w:rsidR="002A7114" w:rsidRDefault="002A7114" w:rsidP="00F10CC7">
      <w:pPr>
        <w:pStyle w:val="SWNBasisstijl"/>
        <w:rPr>
          <w:rFonts w:asciiTheme="minorHAnsi" w:hAnsiTheme="minorHAnsi" w:cstheme="minorHAnsi"/>
        </w:rPr>
      </w:pPr>
    </w:p>
    <w:p w14:paraId="56909BC8" w14:textId="3A257AD8" w:rsidR="00F10CC7" w:rsidRPr="00F10CC7" w:rsidRDefault="00F10CC7" w:rsidP="00F10CC7">
      <w:pPr>
        <w:pStyle w:val="SWNBasisstijl"/>
        <w:rPr>
          <w:rFonts w:asciiTheme="minorHAnsi" w:hAnsiTheme="minorHAnsi" w:cstheme="minorHAnsi"/>
        </w:rPr>
      </w:pPr>
      <w:r w:rsidRPr="00F10CC7">
        <w:rPr>
          <w:rFonts w:asciiTheme="minorHAnsi" w:hAnsiTheme="minorHAnsi" w:cstheme="minorHAnsi"/>
        </w:rPr>
        <w:t>Cevdet Örnek</w:t>
      </w:r>
    </w:p>
    <w:p w14:paraId="04B51C41" w14:textId="77777777" w:rsidR="00F10CC7" w:rsidRPr="00F10CC7" w:rsidRDefault="00F10CC7" w:rsidP="00F10CC7">
      <w:pPr>
        <w:pStyle w:val="SWNBasisstijl"/>
        <w:rPr>
          <w:rFonts w:asciiTheme="minorHAnsi" w:hAnsiTheme="minorHAnsi" w:cstheme="minorHAnsi"/>
        </w:rPr>
      </w:pPr>
      <w:r w:rsidRPr="00F10CC7">
        <w:rPr>
          <w:rFonts w:asciiTheme="minorHAnsi" w:hAnsiTheme="minorHAnsi" w:cstheme="minorHAnsi"/>
        </w:rPr>
        <w:t>Waarnemend directeur-bestuurder</w:t>
      </w:r>
    </w:p>
    <w:p w14:paraId="33099FDD" w14:textId="77777777" w:rsidR="00F10CC7" w:rsidRPr="00F10CC7" w:rsidRDefault="00F10CC7" w:rsidP="00F10CC7">
      <w:pPr>
        <w:pStyle w:val="SWNBasisstijl"/>
        <w:rPr>
          <w:rFonts w:asciiTheme="minorHAnsi" w:hAnsiTheme="minorHAnsi" w:cstheme="minorHAnsi"/>
        </w:rPr>
      </w:pPr>
      <w:r w:rsidRPr="00F10CC7">
        <w:rPr>
          <w:rFonts w:asciiTheme="minorHAnsi" w:hAnsiTheme="minorHAnsi" w:cstheme="minorHAnsi"/>
        </w:rPr>
        <w:t>Sociaal Werk Nederland</w:t>
      </w:r>
    </w:p>
    <w:p w14:paraId="6837D71B" w14:textId="77777777" w:rsidR="00645E01" w:rsidRPr="00F10CC7" w:rsidRDefault="00645E01" w:rsidP="007D6D1D">
      <w:pPr>
        <w:pStyle w:val="SWNBasisstijl"/>
        <w:rPr>
          <w:rFonts w:asciiTheme="minorHAnsi" w:hAnsiTheme="minorHAnsi" w:cstheme="minorHAnsi"/>
        </w:rPr>
      </w:pPr>
    </w:p>
    <w:p w14:paraId="113C2C8E" w14:textId="77777777" w:rsidR="00990BA3" w:rsidRPr="00990BA3" w:rsidRDefault="00F10CC7" w:rsidP="00F10CC7">
      <w:pPr>
        <w:rPr>
          <w:rFonts w:cstheme="minorHAnsi"/>
          <w:sz w:val="18"/>
          <w:szCs w:val="18"/>
        </w:rPr>
      </w:pPr>
      <w:r w:rsidRPr="00990BA3">
        <w:rPr>
          <w:rFonts w:cstheme="minorHAnsi"/>
          <w:sz w:val="18"/>
          <w:szCs w:val="18"/>
        </w:rPr>
        <w:t xml:space="preserve">Bijlagen: </w:t>
      </w:r>
    </w:p>
    <w:p w14:paraId="49F99745" w14:textId="66CECA8A" w:rsidR="00990BA3" w:rsidRPr="00990BA3" w:rsidRDefault="00990BA3" w:rsidP="00F10CC7">
      <w:pPr>
        <w:rPr>
          <w:rFonts w:cstheme="minorHAnsi"/>
          <w:sz w:val="18"/>
          <w:szCs w:val="18"/>
        </w:rPr>
      </w:pPr>
      <w:r w:rsidRPr="00990BA3">
        <w:rPr>
          <w:rFonts w:cstheme="minorHAnsi"/>
          <w:sz w:val="18"/>
          <w:szCs w:val="18"/>
        </w:rPr>
        <w:t xml:space="preserve">- </w:t>
      </w:r>
      <w:r w:rsidR="00F10CC7" w:rsidRPr="00990BA3">
        <w:rPr>
          <w:rFonts w:cstheme="minorHAnsi"/>
          <w:sz w:val="18"/>
          <w:szCs w:val="18"/>
        </w:rPr>
        <w:t xml:space="preserve">brief Lilian Marijnissen </w:t>
      </w:r>
    </w:p>
    <w:p w14:paraId="2BF105A7" w14:textId="38CBF6C6" w:rsidR="00F10CC7" w:rsidRPr="007D6D1D" w:rsidRDefault="00990BA3" w:rsidP="008F1821">
      <w:r w:rsidRPr="00990BA3">
        <w:rPr>
          <w:rFonts w:cstheme="minorHAnsi"/>
          <w:sz w:val="18"/>
          <w:szCs w:val="18"/>
        </w:rPr>
        <w:t xml:space="preserve">- </w:t>
      </w:r>
      <w:r w:rsidR="00F10CC7" w:rsidRPr="00990BA3">
        <w:rPr>
          <w:rFonts w:cstheme="minorHAnsi"/>
          <w:sz w:val="18"/>
          <w:szCs w:val="18"/>
        </w:rPr>
        <w:t>uitleg belang sociaal raadsliedenwerk en noodzakelijke landelijke dekking</w:t>
      </w:r>
    </w:p>
    <w:sectPr w:rsidR="00F10CC7" w:rsidRPr="007D6D1D" w:rsidSect="00DD0B9A">
      <w:headerReference w:type="default" r:id="rId12"/>
      <w:footerReference w:type="default" r:id="rId13"/>
      <w:pgSz w:w="11906" w:h="16838" w:code="9"/>
      <w:pgMar w:top="306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8250" w14:textId="77777777" w:rsidR="00867379" w:rsidRDefault="00867379" w:rsidP="004D38CA">
      <w:r>
        <w:separator/>
      </w:r>
    </w:p>
  </w:endnote>
  <w:endnote w:type="continuationSeparator" w:id="0">
    <w:p w14:paraId="2FF25050" w14:textId="77777777" w:rsidR="00867379" w:rsidRDefault="00867379" w:rsidP="004D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nionPro-Regular">
    <w:altName w:val="Calibri"/>
    <w:charset w:val="4D"/>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ED46" w14:textId="77777777" w:rsidR="00597A3F" w:rsidRPr="00A8325F" w:rsidRDefault="00A8325F" w:rsidP="00A8325F">
    <w:pPr>
      <w:pStyle w:val="Voettekst"/>
      <w:jc w:val="right"/>
      <w:rPr>
        <w:rFonts w:cstheme="minorHAnsi"/>
        <w:sz w:val="16"/>
        <w:szCs w:val="16"/>
      </w:rPr>
    </w:pPr>
    <w:r w:rsidRPr="00A8325F">
      <w:rPr>
        <w:rFonts w:cstheme="minorHAnsi"/>
        <w:sz w:val="16"/>
        <w:szCs w:val="16"/>
      </w:rPr>
      <w:t>Pag</w:t>
    </w:r>
    <w:r>
      <w:rPr>
        <w:rFonts w:cstheme="minorHAnsi"/>
        <w:sz w:val="16"/>
        <w:szCs w:val="16"/>
      </w:rPr>
      <w:t>ina</w:t>
    </w:r>
    <w:r w:rsidRPr="00A8325F">
      <w:rPr>
        <w:rFonts w:cstheme="minorHAnsi"/>
        <w:sz w:val="16"/>
        <w:szCs w:val="16"/>
      </w:rPr>
      <w:t xml:space="preserve"> </w:t>
    </w:r>
    <w:r w:rsidRPr="00A8325F">
      <w:rPr>
        <w:rFonts w:cstheme="minorHAnsi"/>
        <w:b/>
        <w:bCs/>
        <w:sz w:val="16"/>
        <w:szCs w:val="16"/>
      </w:rPr>
      <w:fldChar w:fldCharType="begin"/>
    </w:r>
    <w:r w:rsidRPr="00A8325F">
      <w:rPr>
        <w:rFonts w:cstheme="minorHAnsi"/>
        <w:b/>
        <w:bCs/>
        <w:sz w:val="16"/>
        <w:szCs w:val="16"/>
      </w:rPr>
      <w:instrText xml:space="preserve"> PAGE  \* Arabic  \* MERGEFORMAT </w:instrText>
    </w:r>
    <w:r w:rsidRPr="00A8325F">
      <w:rPr>
        <w:rFonts w:cstheme="minorHAnsi"/>
        <w:b/>
        <w:bCs/>
        <w:sz w:val="16"/>
        <w:szCs w:val="16"/>
      </w:rPr>
      <w:fldChar w:fldCharType="separate"/>
    </w:r>
    <w:r w:rsidRPr="00A8325F">
      <w:rPr>
        <w:rFonts w:cstheme="minorHAnsi"/>
        <w:b/>
        <w:bCs/>
        <w:noProof/>
        <w:sz w:val="16"/>
        <w:szCs w:val="16"/>
      </w:rPr>
      <w:t>1</w:t>
    </w:r>
    <w:r w:rsidRPr="00A8325F">
      <w:rPr>
        <w:rFonts w:cstheme="minorHAnsi"/>
        <w:b/>
        <w:bCs/>
        <w:sz w:val="16"/>
        <w:szCs w:val="16"/>
      </w:rPr>
      <w:fldChar w:fldCharType="end"/>
    </w:r>
    <w:r w:rsidRPr="00A8325F">
      <w:rPr>
        <w:rFonts w:cstheme="minorHAnsi"/>
        <w:sz w:val="16"/>
        <w:szCs w:val="16"/>
      </w:rPr>
      <w:t xml:space="preserve"> </w:t>
    </w:r>
    <w:r>
      <w:rPr>
        <w:rFonts w:cstheme="minorHAnsi"/>
        <w:sz w:val="16"/>
        <w:szCs w:val="16"/>
      </w:rPr>
      <w:t>van</w:t>
    </w:r>
    <w:r w:rsidRPr="00A8325F">
      <w:rPr>
        <w:rFonts w:cstheme="minorHAnsi"/>
        <w:sz w:val="16"/>
        <w:szCs w:val="16"/>
      </w:rPr>
      <w:t xml:space="preserve"> </w:t>
    </w:r>
    <w:r w:rsidRPr="00A8325F">
      <w:rPr>
        <w:rFonts w:cstheme="minorHAnsi"/>
        <w:sz w:val="16"/>
        <w:szCs w:val="16"/>
      </w:rPr>
      <w:fldChar w:fldCharType="begin"/>
    </w:r>
    <w:r w:rsidRPr="00A8325F">
      <w:rPr>
        <w:rFonts w:cstheme="minorHAnsi"/>
        <w:sz w:val="16"/>
        <w:szCs w:val="16"/>
      </w:rPr>
      <w:instrText xml:space="preserve"> NUMPAGES  \* Arabic  \* MERGEFORMAT </w:instrText>
    </w:r>
    <w:r w:rsidRPr="00A8325F">
      <w:rPr>
        <w:rFonts w:cstheme="minorHAnsi"/>
        <w:sz w:val="16"/>
        <w:szCs w:val="16"/>
      </w:rPr>
      <w:fldChar w:fldCharType="separate"/>
    </w:r>
    <w:r w:rsidRPr="00A8325F">
      <w:rPr>
        <w:rFonts w:cstheme="minorHAnsi"/>
        <w:noProof/>
        <w:sz w:val="16"/>
        <w:szCs w:val="16"/>
      </w:rPr>
      <w:t>2</w:t>
    </w:r>
    <w:r w:rsidRPr="00A8325F">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98B6" w14:textId="77777777" w:rsidR="00867379" w:rsidRDefault="00867379" w:rsidP="004D38CA">
      <w:r>
        <w:separator/>
      </w:r>
    </w:p>
  </w:footnote>
  <w:footnote w:type="continuationSeparator" w:id="0">
    <w:p w14:paraId="7AEFB3B5" w14:textId="77777777" w:rsidR="00867379" w:rsidRDefault="00867379" w:rsidP="004D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AFD8" w14:textId="77777777" w:rsidR="004D38CA" w:rsidRDefault="00597A3F" w:rsidP="004F33B0">
    <w:pPr>
      <w:pStyle w:val="Koptekst"/>
      <w:tabs>
        <w:tab w:val="clear" w:pos="4536"/>
        <w:tab w:val="clear" w:pos="9072"/>
        <w:tab w:val="left" w:pos="1700"/>
      </w:tabs>
    </w:pPr>
    <w:r>
      <w:rPr>
        <w:noProof/>
      </w:rPr>
      <w:drawing>
        <wp:anchor distT="0" distB="0" distL="114300" distR="114300" simplePos="0" relativeHeight="251661312" behindDoc="1" locked="0" layoutInCell="1" allowOverlap="1" wp14:anchorId="1CCE1BEF" wp14:editId="2A125972">
          <wp:simplePos x="0" y="0"/>
          <wp:positionH relativeFrom="column">
            <wp:posOffset>-1090323</wp:posOffset>
          </wp:positionH>
          <wp:positionV relativeFrom="paragraph">
            <wp:posOffset>-457835</wp:posOffset>
          </wp:positionV>
          <wp:extent cx="1029600" cy="16267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9963" t="-82200" r="75675" b="1"/>
                  <a:stretch/>
                </pic:blipFill>
                <pic:spPr bwMode="auto">
                  <a:xfrm>
                    <a:off x="0" y="0"/>
                    <a:ext cx="1029600" cy="16267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33B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03AF"/>
    <w:multiLevelType w:val="hybridMultilevel"/>
    <w:tmpl w:val="976A6B50"/>
    <w:lvl w:ilvl="0" w:tplc="FFFFFFFF">
      <w:start w:val="1"/>
      <w:numFmt w:val="bullet"/>
      <w:lvlText w:val=""/>
      <w:lvlJc w:val="left"/>
      <w:pPr>
        <w:ind w:left="360" w:hanging="360"/>
      </w:pPr>
      <w:rPr>
        <w:rFonts w:ascii="Symbol" w:hAnsi="Symbol" w:hint="default"/>
        <w:color w:val="A91480"/>
      </w:rPr>
    </w:lvl>
    <w:lvl w:ilvl="1" w:tplc="3C641152">
      <w:start w:val="1"/>
      <w:numFmt w:val="bullet"/>
      <w:lvlText w:val="o"/>
      <w:lvlJc w:val="left"/>
      <w:pPr>
        <w:ind w:left="1080" w:hanging="360"/>
      </w:pPr>
      <w:rPr>
        <w:rFonts w:ascii="Calibri" w:hAnsi="Calibri" w:hint="default"/>
        <w:color w:val="A914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A26C7C"/>
    <w:multiLevelType w:val="hybridMultilevel"/>
    <w:tmpl w:val="FFFFFFFF"/>
    <w:lvl w:ilvl="0" w:tplc="8EDE7BF2">
      <w:start w:val="1"/>
      <w:numFmt w:val="bullet"/>
      <w:lvlText w:val=""/>
      <w:lvlJc w:val="left"/>
      <w:pPr>
        <w:ind w:left="720" w:hanging="360"/>
      </w:pPr>
      <w:rPr>
        <w:rFonts w:ascii="Symbol" w:hAnsi="Symbol" w:hint="default"/>
      </w:rPr>
    </w:lvl>
    <w:lvl w:ilvl="1" w:tplc="8C1EDDD8">
      <w:start w:val="1"/>
      <w:numFmt w:val="bullet"/>
      <w:lvlText w:val="o"/>
      <w:lvlJc w:val="left"/>
      <w:pPr>
        <w:ind w:left="1440" w:hanging="360"/>
      </w:pPr>
      <w:rPr>
        <w:rFonts w:ascii="Courier New" w:hAnsi="Courier New" w:hint="default"/>
      </w:rPr>
    </w:lvl>
    <w:lvl w:ilvl="2" w:tplc="3E209ECE">
      <w:start w:val="1"/>
      <w:numFmt w:val="bullet"/>
      <w:lvlText w:val=""/>
      <w:lvlJc w:val="left"/>
      <w:pPr>
        <w:ind w:left="2160" w:hanging="360"/>
      </w:pPr>
      <w:rPr>
        <w:rFonts w:ascii="Wingdings" w:hAnsi="Wingdings" w:hint="default"/>
      </w:rPr>
    </w:lvl>
    <w:lvl w:ilvl="3" w:tplc="BF687A3E">
      <w:start w:val="1"/>
      <w:numFmt w:val="bullet"/>
      <w:lvlText w:val=""/>
      <w:lvlJc w:val="left"/>
      <w:pPr>
        <w:ind w:left="2880" w:hanging="360"/>
      </w:pPr>
      <w:rPr>
        <w:rFonts w:ascii="Symbol" w:hAnsi="Symbol" w:hint="default"/>
      </w:rPr>
    </w:lvl>
    <w:lvl w:ilvl="4" w:tplc="3F889DF4">
      <w:start w:val="1"/>
      <w:numFmt w:val="bullet"/>
      <w:lvlText w:val="o"/>
      <w:lvlJc w:val="left"/>
      <w:pPr>
        <w:ind w:left="3600" w:hanging="360"/>
      </w:pPr>
      <w:rPr>
        <w:rFonts w:ascii="Courier New" w:hAnsi="Courier New" w:hint="default"/>
      </w:rPr>
    </w:lvl>
    <w:lvl w:ilvl="5" w:tplc="34AE53C8">
      <w:start w:val="1"/>
      <w:numFmt w:val="bullet"/>
      <w:lvlText w:val=""/>
      <w:lvlJc w:val="left"/>
      <w:pPr>
        <w:ind w:left="4320" w:hanging="360"/>
      </w:pPr>
      <w:rPr>
        <w:rFonts w:ascii="Wingdings" w:hAnsi="Wingdings" w:hint="default"/>
      </w:rPr>
    </w:lvl>
    <w:lvl w:ilvl="6" w:tplc="7D1C052E">
      <w:start w:val="1"/>
      <w:numFmt w:val="bullet"/>
      <w:lvlText w:val=""/>
      <w:lvlJc w:val="left"/>
      <w:pPr>
        <w:ind w:left="5040" w:hanging="360"/>
      </w:pPr>
      <w:rPr>
        <w:rFonts w:ascii="Symbol" w:hAnsi="Symbol" w:hint="default"/>
      </w:rPr>
    </w:lvl>
    <w:lvl w:ilvl="7" w:tplc="37204236">
      <w:start w:val="1"/>
      <w:numFmt w:val="bullet"/>
      <w:lvlText w:val="o"/>
      <w:lvlJc w:val="left"/>
      <w:pPr>
        <w:ind w:left="5760" w:hanging="360"/>
      </w:pPr>
      <w:rPr>
        <w:rFonts w:ascii="Courier New" w:hAnsi="Courier New" w:hint="default"/>
      </w:rPr>
    </w:lvl>
    <w:lvl w:ilvl="8" w:tplc="74346DD8">
      <w:start w:val="1"/>
      <w:numFmt w:val="bullet"/>
      <w:lvlText w:val=""/>
      <w:lvlJc w:val="left"/>
      <w:pPr>
        <w:ind w:left="6480" w:hanging="360"/>
      </w:pPr>
      <w:rPr>
        <w:rFonts w:ascii="Wingdings" w:hAnsi="Wingdings" w:hint="default"/>
      </w:rPr>
    </w:lvl>
  </w:abstractNum>
  <w:abstractNum w:abstractNumId="2" w15:restartNumberingAfterBreak="0">
    <w:nsid w:val="20C555AC"/>
    <w:multiLevelType w:val="hybridMultilevel"/>
    <w:tmpl w:val="4B5671DC"/>
    <w:lvl w:ilvl="0" w:tplc="FFFFFFFF">
      <w:start w:val="1"/>
      <w:numFmt w:val="bullet"/>
      <w:lvlText w:val=""/>
      <w:lvlJc w:val="left"/>
      <w:pPr>
        <w:ind w:left="720" w:hanging="360"/>
      </w:pPr>
      <w:rPr>
        <w:rFonts w:ascii="Symbol" w:hAnsi="Symbol" w:hint="default"/>
      </w:rPr>
    </w:lvl>
    <w:lvl w:ilvl="1" w:tplc="1EB434EA">
      <w:start w:val="1"/>
      <w:numFmt w:val="bullet"/>
      <w:lvlText w:val=""/>
      <w:lvlJc w:val="left"/>
      <w:pPr>
        <w:ind w:left="1440" w:hanging="360"/>
      </w:pPr>
      <w:rPr>
        <w:rFonts w:ascii="Wingdings" w:hAnsi="Wingdings" w:hint="default"/>
        <w:color w:val="A9148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DB0C11"/>
    <w:multiLevelType w:val="hybridMultilevel"/>
    <w:tmpl w:val="1630B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1C7156"/>
    <w:multiLevelType w:val="hybridMultilevel"/>
    <w:tmpl w:val="1930A4AC"/>
    <w:lvl w:ilvl="0" w:tplc="5750FE40">
      <w:start w:val="1"/>
      <w:numFmt w:val="bullet"/>
      <w:lvlText w:val=""/>
      <w:lvlJc w:val="left"/>
      <w:pPr>
        <w:ind w:left="720" w:hanging="360"/>
      </w:pPr>
      <w:rPr>
        <w:rFonts w:ascii="Symbol" w:hAnsi="Symbol" w:hint="default"/>
        <w:color w:val="A914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4B6777"/>
    <w:multiLevelType w:val="hybridMultilevel"/>
    <w:tmpl w:val="5512FC52"/>
    <w:lvl w:ilvl="0" w:tplc="FFFFFFFF">
      <w:start w:val="1"/>
      <w:numFmt w:val="bullet"/>
      <w:lvlText w:val=""/>
      <w:lvlJc w:val="left"/>
      <w:pPr>
        <w:ind w:left="360" w:hanging="360"/>
      </w:pPr>
      <w:rPr>
        <w:rFonts w:ascii="Symbol" w:hAnsi="Symbol" w:hint="default"/>
        <w:color w:val="A91480"/>
      </w:rPr>
    </w:lvl>
    <w:lvl w:ilvl="1" w:tplc="2B607D50">
      <w:start w:val="1"/>
      <w:numFmt w:val="bullet"/>
      <w:lvlText w:val="°"/>
      <w:lvlJc w:val="left"/>
      <w:pPr>
        <w:ind w:left="1080" w:hanging="360"/>
      </w:pPr>
      <w:rPr>
        <w:rFonts w:ascii="Calibri" w:hAnsi="Calibri" w:hint="default"/>
        <w:b/>
        <w:i w:val="0"/>
        <w:color w:val="A91480"/>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BEC309C"/>
    <w:multiLevelType w:val="hybridMultilevel"/>
    <w:tmpl w:val="25940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990A41"/>
    <w:multiLevelType w:val="hybridMultilevel"/>
    <w:tmpl w:val="5F8CF04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4E5169"/>
    <w:multiLevelType w:val="hybridMultilevel"/>
    <w:tmpl w:val="89028B3E"/>
    <w:lvl w:ilvl="0" w:tplc="59D22616">
      <w:start w:val="1"/>
      <w:numFmt w:val="bullet"/>
      <w:lvlText w:val=""/>
      <w:lvlJc w:val="left"/>
      <w:pPr>
        <w:ind w:left="720" w:hanging="360"/>
      </w:pPr>
      <w:rPr>
        <w:rFonts w:ascii="Symbol" w:hAnsi="Symbol" w:hint="default"/>
        <w:u w:color="A914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204C24"/>
    <w:multiLevelType w:val="hybridMultilevel"/>
    <w:tmpl w:val="77A463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D448A7"/>
    <w:multiLevelType w:val="hybridMultilevel"/>
    <w:tmpl w:val="6A28E490"/>
    <w:lvl w:ilvl="0" w:tplc="FFFFFFFF">
      <w:start w:val="1"/>
      <w:numFmt w:val="bullet"/>
      <w:lvlText w:val=""/>
      <w:lvlJc w:val="left"/>
      <w:pPr>
        <w:ind w:left="360" w:hanging="360"/>
      </w:pPr>
      <w:rPr>
        <w:rFonts w:ascii="Symbol" w:hAnsi="Symbol" w:hint="default"/>
        <w:color w:val="A91480"/>
      </w:rPr>
    </w:lvl>
    <w:lvl w:ilvl="1" w:tplc="1EB434EA">
      <w:start w:val="1"/>
      <w:numFmt w:val="bullet"/>
      <w:lvlText w:val=""/>
      <w:lvlJc w:val="left"/>
      <w:pPr>
        <w:ind w:left="1080" w:hanging="360"/>
      </w:pPr>
      <w:rPr>
        <w:rFonts w:ascii="Wingdings" w:hAnsi="Wingdings" w:hint="default"/>
        <w:color w:val="A914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C3F0613"/>
    <w:multiLevelType w:val="hybridMultilevel"/>
    <w:tmpl w:val="501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325DA"/>
    <w:multiLevelType w:val="hybridMultilevel"/>
    <w:tmpl w:val="C18EF300"/>
    <w:lvl w:ilvl="0" w:tplc="FFFFFFFF">
      <w:start w:val="1"/>
      <w:numFmt w:val="bullet"/>
      <w:lvlText w:val=""/>
      <w:lvlJc w:val="left"/>
      <w:pPr>
        <w:ind w:left="360" w:hanging="360"/>
      </w:pPr>
      <w:rPr>
        <w:rFonts w:ascii="Symbol" w:hAnsi="Symbol" w:hint="default"/>
        <w:color w:val="A91480"/>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FD8054B"/>
    <w:multiLevelType w:val="hybridMultilevel"/>
    <w:tmpl w:val="82601114"/>
    <w:lvl w:ilvl="0" w:tplc="5750FE40">
      <w:start w:val="1"/>
      <w:numFmt w:val="bullet"/>
      <w:lvlText w:val=""/>
      <w:lvlJc w:val="left"/>
      <w:pPr>
        <w:ind w:left="360" w:hanging="360"/>
      </w:pPr>
      <w:rPr>
        <w:rFonts w:ascii="Symbol" w:hAnsi="Symbol" w:hint="default"/>
        <w:color w:val="A9148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0622780"/>
    <w:multiLevelType w:val="hybridMultilevel"/>
    <w:tmpl w:val="2A346B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50550C"/>
    <w:multiLevelType w:val="hybridMultilevel"/>
    <w:tmpl w:val="5A503CB6"/>
    <w:lvl w:ilvl="0" w:tplc="FFFFFFFF">
      <w:start w:val="1"/>
      <w:numFmt w:val="bullet"/>
      <w:lvlText w:val=""/>
      <w:lvlJc w:val="left"/>
      <w:pPr>
        <w:ind w:left="360" w:hanging="360"/>
      </w:pPr>
      <w:rPr>
        <w:rFonts w:ascii="Symbol" w:hAnsi="Symbol" w:hint="default"/>
        <w:color w:val="A91480"/>
      </w:rPr>
    </w:lvl>
    <w:lvl w:ilvl="1" w:tplc="139CCE4A">
      <w:start w:val="1"/>
      <w:numFmt w:val="bullet"/>
      <w:lvlText w:val="°"/>
      <w:lvlJc w:val="left"/>
      <w:pPr>
        <w:ind w:left="1080" w:hanging="360"/>
      </w:pPr>
      <w:rPr>
        <w:rFonts w:ascii="Calibri" w:hAnsi="Calibri" w:hint="default"/>
        <w:color w:val="A914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14162963">
    <w:abstractNumId w:val="11"/>
  </w:num>
  <w:num w:numId="2" w16cid:durableId="1937975736">
    <w:abstractNumId w:val="8"/>
  </w:num>
  <w:num w:numId="3" w16cid:durableId="900603113">
    <w:abstractNumId w:val="13"/>
  </w:num>
  <w:num w:numId="4" w16cid:durableId="2082174248">
    <w:abstractNumId w:val="0"/>
  </w:num>
  <w:num w:numId="5" w16cid:durableId="1836339576">
    <w:abstractNumId w:val="15"/>
  </w:num>
  <w:num w:numId="6" w16cid:durableId="2115899867">
    <w:abstractNumId w:val="5"/>
  </w:num>
  <w:num w:numId="7" w16cid:durableId="1419326979">
    <w:abstractNumId w:val="12"/>
  </w:num>
  <w:num w:numId="8" w16cid:durableId="1752584832">
    <w:abstractNumId w:val="10"/>
  </w:num>
  <w:num w:numId="9" w16cid:durableId="1673096280">
    <w:abstractNumId w:val="6"/>
  </w:num>
  <w:num w:numId="10" w16cid:durableId="1762873206">
    <w:abstractNumId w:val="7"/>
  </w:num>
  <w:num w:numId="11" w16cid:durableId="731122648">
    <w:abstractNumId w:val="3"/>
  </w:num>
  <w:num w:numId="12" w16cid:durableId="532424822">
    <w:abstractNumId w:val="14"/>
  </w:num>
  <w:num w:numId="13" w16cid:durableId="568001327">
    <w:abstractNumId w:val="9"/>
  </w:num>
  <w:num w:numId="14" w16cid:durableId="1786072796">
    <w:abstractNumId w:val="2"/>
  </w:num>
  <w:num w:numId="15" w16cid:durableId="1322155616">
    <w:abstractNumId w:val="4"/>
  </w:num>
  <w:num w:numId="16" w16cid:durableId="114493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attachedTemplate r:id="rId1"/>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C7"/>
    <w:rsid w:val="00054D9E"/>
    <w:rsid w:val="000D7A1D"/>
    <w:rsid w:val="001014B6"/>
    <w:rsid w:val="00157148"/>
    <w:rsid w:val="001C162D"/>
    <w:rsid w:val="00257D68"/>
    <w:rsid w:val="002A7114"/>
    <w:rsid w:val="002E76CF"/>
    <w:rsid w:val="003A6CC4"/>
    <w:rsid w:val="003D2778"/>
    <w:rsid w:val="0040729C"/>
    <w:rsid w:val="004271F6"/>
    <w:rsid w:val="004D38CA"/>
    <w:rsid w:val="004F33B0"/>
    <w:rsid w:val="00572742"/>
    <w:rsid w:val="00576DA4"/>
    <w:rsid w:val="00597A3F"/>
    <w:rsid w:val="00607C94"/>
    <w:rsid w:val="006422CC"/>
    <w:rsid w:val="00645E01"/>
    <w:rsid w:val="006475B9"/>
    <w:rsid w:val="006566F1"/>
    <w:rsid w:val="006A4A83"/>
    <w:rsid w:val="007718A2"/>
    <w:rsid w:val="007D1824"/>
    <w:rsid w:val="007D6D1D"/>
    <w:rsid w:val="00822173"/>
    <w:rsid w:val="00842B6C"/>
    <w:rsid w:val="00867379"/>
    <w:rsid w:val="00896A8A"/>
    <w:rsid w:val="008F1821"/>
    <w:rsid w:val="00990BA3"/>
    <w:rsid w:val="009E72FB"/>
    <w:rsid w:val="00A52576"/>
    <w:rsid w:val="00A5438F"/>
    <w:rsid w:val="00A8325F"/>
    <w:rsid w:val="00AA22AD"/>
    <w:rsid w:val="00AC3A58"/>
    <w:rsid w:val="00B06172"/>
    <w:rsid w:val="00C3181E"/>
    <w:rsid w:val="00C859A7"/>
    <w:rsid w:val="00D148A5"/>
    <w:rsid w:val="00DD0B9A"/>
    <w:rsid w:val="00EA2982"/>
    <w:rsid w:val="00EB06D4"/>
    <w:rsid w:val="00F10CC7"/>
    <w:rsid w:val="00F3150A"/>
    <w:rsid w:val="00FD440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8662F"/>
  <w15:chartTrackingRefBased/>
  <w15:docId w15:val="{2BC1DFF9-9E18-47B9-AB9D-AA468596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0CC7"/>
    <w:rPr>
      <w:lang w:val="nl-NL"/>
    </w:rPr>
  </w:style>
  <w:style w:type="paragraph" w:styleId="Kop1">
    <w:name w:val="heading 1"/>
    <w:basedOn w:val="Standaard"/>
    <w:next w:val="Standaard"/>
    <w:link w:val="Kop1Char"/>
    <w:uiPriority w:val="9"/>
    <w:rsid w:val="00AA22AD"/>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Kop2">
    <w:name w:val="heading 2"/>
    <w:basedOn w:val="Paragraafkop"/>
    <w:next w:val="Standaard"/>
    <w:link w:val="Kop2Char"/>
    <w:uiPriority w:val="9"/>
    <w:unhideWhenUsed/>
    <w:qFormat/>
    <w:rsid w:val="00AA22AD"/>
  </w:style>
  <w:style w:type="paragraph" w:styleId="Kop3">
    <w:name w:val="heading 3"/>
    <w:basedOn w:val="Tussenkop"/>
    <w:next w:val="Standaard"/>
    <w:link w:val="Kop3Char"/>
    <w:uiPriority w:val="9"/>
    <w:unhideWhenUsed/>
    <w:qFormat/>
    <w:rsid w:val="00AA22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38CA"/>
    <w:pPr>
      <w:tabs>
        <w:tab w:val="center" w:pos="4536"/>
        <w:tab w:val="right" w:pos="9072"/>
      </w:tabs>
    </w:pPr>
  </w:style>
  <w:style w:type="character" w:customStyle="1" w:styleId="KoptekstChar">
    <w:name w:val="Koptekst Char"/>
    <w:basedOn w:val="Standaardalinea-lettertype"/>
    <w:link w:val="Koptekst"/>
    <w:uiPriority w:val="99"/>
    <w:rsid w:val="004D38CA"/>
  </w:style>
  <w:style w:type="paragraph" w:styleId="Voettekst">
    <w:name w:val="footer"/>
    <w:basedOn w:val="Standaard"/>
    <w:link w:val="VoettekstChar"/>
    <w:uiPriority w:val="99"/>
    <w:unhideWhenUsed/>
    <w:rsid w:val="004D38CA"/>
    <w:pPr>
      <w:tabs>
        <w:tab w:val="center" w:pos="4536"/>
        <w:tab w:val="right" w:pos="9072"/>
      </w:tabs>
    </w:pPr>
  </w:style>
  <w:style w:type="character" w:customStyle="1" w:styleId="VoettekstChar">
    <w:name w:val="Voettekst Char"/>
    <w:basedOn w:val="Standaardalinea-lettertype"/>
    <w:link w:val="Voettekst"/>
    <w:uiPriority w:val="99"/>
    <w:rsid w:val="004D38CA"/>
  </w:style>
  <w:style w:type="paragraph" w:customStyle="1" w:styleId="BasicParagraph">
    <w:name w:val="[Basic Paragraph]"/>
    <w:basedOn w:val="Standaard"/>
    <w:link w:val="BasicParagraphChar"/>
    <w:rsid w:val="004D38CA"/>
    <w:pPr>
      <w:autoSpaceDE w:val="0"/>
      <w:spacing w:line="288" w:lineRule="auto"/>
      <w:textAlignment w:val="center"/>
    </w:pPr>
    <w:rPr>
      <w:rFonts w:ascii="MinionPro-Regular" w:eastAsia="MinionPro-Regular" w:hAnsi="MinionPro-Regular" w:cs="MinionPro-Regular"/>
      <w:color w:val="000000"/>
      <w:lang w:val="en-GB"/>
    </w:rPr>
  </w:style>
  <w:style w:type="paragraph" w:customStyle="1" w:styleId="SWNBasisstijl">
    <w:name w:val="SWN Basisstijl"/>
    <w:basedOn w:val="BasicParagraph"/>
    <w:link w:val="SWNBasisstijlChar"/>
    <w:qFormat/>
    <w:rsid w:val="004271F6"/>
    <w:pPr>
      <w:spacing w:line="264" w:lineRule="auto"/>
    </w:pPr>
    <w:rPr>
      <w:rFonts w:ascii="Calibri" w:eastAsia="Calibri" w:hAnsi="Calibri" w:cs="Calibri"/>
      <w:sz w:val="20"/>
      <w:szCs w:val="20"/>
      <w:lang w:val="nl-NL"/>
    </w:rPr>
  </w:style>
  <w:style w:type="table" w:styleId="Tabelraster">
    <w:name w:val="Table Grid"/>
    <w:basedOn w:val="Standaardtabel"/>
    <w:uiPriority w:val="39"/>
    <w:rsid w:val="0042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Standaardalinea-lettertype"/>
    <w:link w:val="BasicParagraph"/>
    <w:rsid w:val="004D38CA"/>
    <w:rPr>
      <w:rFonts w:ascii="MinionPro-Regular" w:eastAsia="MinionPro-Regular" w:hAnsi="MinionPro-Regular" w:cs="MinionPro-Regular"/>
      <w:color w:val="000000"/>
      <w:kern w:val="1"/>
      <w:sz w:val="24"/>
      <w:szCs w:val="24"/>
      <w:lang w:eastAsia="hi-IN" w:bidi="hi-IN"/>
    </w:rPr>
  </w:style>
  <w:style w:type="character" w:customStyle="1" w:styleId="SWNBasisstijlChar">
    <w:name w:val="SWN Basisstijl Char"/>
    <w:basedOn w:val="BasicParagraphChar"/>
    <w:link w:val="SWNBasisstijl"/>
    <w:rsid w:val="004271F6"/>
    <w:rPr>
      <w:rFonts w:ascii="Calibri" w:eastAsia="Calibri" w:hAnsi="Calibri" w:cs="Calibri"/>
      <w:color w:val="000000"/>
      <w:kern w:val="1"/>
      <w:sz w:val="20"/>
      <w:szCs w:val="20"/>
      <w:lang w:val="nl-NL" w:eastAsia="hi-IN" w:bidi="hi-IN"/>
    </w:rPr>
  </w:style>
  <w:style w:type="paragraph" w:customStyle="1" w:styleId="Hoofdtitel">
    <w:name w:val="Hoofdtitel"/>
    <w:basedOn w:val="SWNBasisstijl"/>
    <w:link w:val="HoofdtitelChar"/>
    <w:qFormat/>
    <w:rsid w:val="00607C94"/>
    <w:pPr>
      <w:spacing w:line="216" w:lineRule="auto"/>
    </w:pPr>
    <w:rPr>
      <w:b/>
      <w:bCs/>
      <w:color w:val="FFFFFF" w:themeColor="background1"/>
      <w:sz w:val="120"/>
      <w:szCs w:val="120"/>
    </w:rPr>
  </w:style>
  <w:style w:type="paragraph" w:customStyle="1" w:styleId="Hoofdstuktitel">
    <w:name w:val="Hoofdstuktitel"/>
    <w:basedOn w:val="Kop1"/>
    <w:link w:val="HoofdstuktitelChar"/>
    <w:qFormat/>
    <w:rsid w:val="00AA22AD"/>
    <w:rPr>
      <w:rFonts w:asciiTheme="minorHAnsi" w:hAnsiTheme="minorHAnsi" w:cstheme="minorHAnsi"/>
      <w:color w:val="A91480"/>
      <w:sz w:val="44"/>
      <w:szCs w:val="44"/>
    </w:rPr>
  </w:style>
  <w:style w:type="character" w:customStyle="1" w:styleId="HoofdtitelChar">
    <w:name w:val="Hoofdtitel Char"/>
    <w:basedOn w:val="SWNBasisstijlChar"/>
    <w:link w:val="Hoofdtitel"/>
    <w:rsid w:val="00607C94"/>
    <w:rPr>
      <w:rFonts w:ascii="Calibri" w:eastAsia="Calibri" w:hAnsi="Calibri" w:cs="Calibri"/>
      <w:b/>
      <w:bCs/>
      <w:color w:val="FFFFFF" w:themeColor="background1"/>
      <w:kern w:val="1"/>
      <w:sz w:val="120"/>
      <w:szCs w:val="120"/>
      <w:lang w:val="nl-NL" w:eastAsia="hi-IN" w:bidi="hi-IN"/>
    </w:rPr>
  </w:style>
  <w:style w:type="paragraph" w:customStyle="1" w:styleId="Paragraafkop">
    <w:name w:val="Paragraafkop"/>
    <w:basedOn w:val="Standaard"/>
    <w:link w:val="ParagraafkopChar"/>
    <w:qFormat/>
    <w:rsid w:val="00AA22AD"/>
    <w:pPr>
      <w:autoSpaceDE w:val="0"/>
      <w:spacing w:line="264" w:lineRule="auto"/>
      <w:textAlignment w:val="center"/>
      <w:outlineLvl w:val="1"/>
    </w:pPr>
    <w:rPr>
      <w:rFonts w:ascii="Calibri" w:eastAsia="Calibri" w:hAnsi="Calibri" w:cs="Calibri"/>
      <w:color w:val="A91480"/>
      <w:sz w:val="32"/>
      <w:szCs w:val="20"/>
      <w:lang w:val="en-GB"/>
    </w:rPr>
  </w:style>
  <w:style w:type="character" w:customStyle="1" w:styleId="HoofdstuktitelChar">
    <w:name w:val="Hoofdstuktitel Char"/>
    <w:basedOn w:val="SWNBasisstijlChar"/>
    <w:link w:val="Hoofdstuktitel"/>
    <w:rsid w:val="00AA22AD"/>
    <w:rPr>
      <w:rFonts w:ascii="Calibri" w:eastAsiaTheme="majorEastAsia" w:hAnsi="Calibri" w:cstheme="minorHAnsi"/>
      <w:color w:val="A91480"/>
      <w:kern w:val="1"/>
      <w:sz w:val="44"/>
      <w:szCs w:val="44"/>
      <w:lang w:val="nl-NL" w:eastAsia="hi-IN" w:bidi="hi-IN"/>
    </w:rPr>
  </w:style>
  <w:style w:type="paragraph" w:customStyle="1" w:styleId="Tussenkop">
    <w:name w:val="Tussenkop"/>
    <w:basedOn w:val="Standaard"/>
    <w:link w:val="TussenkopChar"/>
    <w:qFormat/>
    <w:rsid w:val="00AA22AD"/>
    <w:pPr>
      <w:autoSpaceDE w:val="0"/>
      <w:spacing w:line="264" w:lineRule="auto"/>
      <w:textAlignment w:val="center"/>
      <w:outlineLvl w:val="2"/>
    </w:pPr>
    <w:rPr>
      <w:rFonts w:ascii="Calibri" w:eastAsia="Calibri" w:hAnsi="Calibri" w:cs="Calibri"/>
      <w:b/>
      <w:color w:val="A91480"/>
      <w:sz w:val="20"/>
      <w:szCs w:val="20"/>
      <w:lang w:val="en-GB"/>
    </w:rPr>
  </w:style>
  <w:style w:type="character" w:customStyle="1" w:styleId="ParagraafkopChar">
    <w:name w:val="Paragraafkop Char"/>
    <w:basedOn w:val="SWNBasisstijlChar"/>
    <w:link w:val="Paragraafkop"/>
    <w:rsid w:val="00AA22AD"/>
    <w:rPr>
      <w:rFonts w:ascii="Calibri" w:eastAsia="Calibri" w:hAnsi="Calibri" w:cs="Calibri"/>
      <w:color w:val="A91480"/>
      <w:kern w:val="1"/>
      <w:sz w:val="32"/>
      <w:szCs w:val="20"/>
      <w:lang w:val="nl-NL" w:eastAsia="hi-IN" w:bidi="hi-IN"/>
    </w:rPr>
  </w:style>
  <w:style w:type="paragraph" w:customStyle="1" w:styleId="Inleiding">
    <w:name w:val="Inleiding"/>
    <w:basedOn w:val="SWNBasisstijl"/>
    <w:link w:val="InleidingChar"/>
    <w:qFormat/>
    <w:rsid w:val="00645E01"/>
    <w:rPr>
      <w:b/>
    </w:rPr>
  </w:style>
  <w:style w:type="character" w:customStyle="1" w:styleId="TussenkopChar">
    <w:name w:val="Tussenkop Char"/>
    <w:basedOn w:val="SWNBasisstijlChar"/>
    <w:link w:val="Tussenkop"/>
    <w:rsid w:val="00AA22AD"/>
    <w:rPr>
      <w:rFonts w:ascii="Calibri" w:eastAsia="Calibri" w:hAnsi="Calibri" w:cs="Calibri"/>
      <w:b/>
      <w:color w:val="A91480"/>
      <w:kern w:val="1"/>
      <w:sz w:val="20"/>
      <w:szCs w:val="20"/>
      <w:lang w:val="nl-NL" w:eastAsia="hi-IN" w:bidi="hi-IN"/>
    </w:rPr>
  </w:style>
  <w:style w:type="character" w:customStyle="1" w:styleId="InleidingChar">
    <w:name w:val="Inleiding Char"/>
    <w:basedOn w:val="SWNBasisstijlChar"/>
    <w:link w:val="Inleiding"/>
    <w:rsid w:val="00645E01"/>
    <w:rPr>
      <w:rFonts w:ascii="Calibri" w:eastAsia="Calibri" w:hAnsi="Calibri" w:cs="Calibri"/>
      <w:b/>
      <w:color w:val="000000"/>
      <w:kern w:val="1"/>
      <w:sz w:val="20"/>
      <w:szCs w:val="20"/>
      <w:lang w:val="nl-NL" w:eastAsia="hi-IN" w:bidi="hi-IN"/>
    </w:rPr>
  </w:style>
  <w:style w:type="paragraph" w:styleId="Lijstalinea">
    <w:name w:val="List Paragraph"/>
    <w:basedOn w:val="Standaard"/>
    <w:uiPriority w:val="34"/>
    <w:qFormat/>
    <w:rsid w:val="006A4A83"/>
    <w:pPr>
      <w:ind w:left="720"/>
      <w:contextualSpacing/>
    </w:pPr>
    <w:rPr>
      <w:rFonts w:cs="Mangal"/>
      <w:szCs w:val="21"/>
    </w:rPr>
  </w:style>
  <w:style w:type="character" w:customStyle="1" w:styleId="Kop2Char">
    <w:name w:val="Kop 2 Char"/>
    <w:basedOn w:val="Standaardalinea-lettertype"/>
    <w:link w:val="Kop2"/>
    <w:uiPriority w:val="9"/>
    <w:rsid w:val="00AA22AD"/>
    <w:rPr>
      <w:rFonts w:ascii="Calibri" w:eastAsia="Calibri" w:hAnsi="Calibri" w:cs="Calibri"/>
      <w:color w:val="A91480"/>
      <w:kern w:val="1"/>
      <w:sz w:val="32"/>
      <w:szCs w:val="20"/>
      <w:lang w:eastAsia="hi-IN" w:bidi="hi-IN"/>
    </w:rPr>
  </w:style>
  <w:style w:type="character" w:customStyle="1" w:styleId="Kop3Char">
    <w:name w:val="Kop 3 Char"/>
    <w:basedOn w:val="Standaardalinea-lettertype"/>
    <w:link w:val="Kop3"/>
    <w:uiPriority w:val="9"/>
    <w:rsid w:val="00AA22AD"/>
    <w:rPr>
      <w:rFonts w:ascii="Calibri" w:eastAsia="Calibri" w:hAnsi="Calibri" w:cs="Calibri"/>
      <w:b/>
      <w:color w:val="A91480"/>
      <w:kern w:val="1"/>
      <w:sz w:val="20"/>
      <w:szCs w:val="20"/>
      <w:lang w:eastAsia="hi-IN" w:bidi="hi-IN"/>
    </w:rPr>
  </w:style>
  <w:style w:type="character" w:customStyle="1" w:styleId="Kop1Char">
    <w:name w:val="Kop 1 Char"/>
    <w:basedOn w:val="Standaardalinea-lettertype"/>
    <w:link w:val="Kop1"/>
    <w:uiPriority w:val="9"/>
    <w:rsid w:val="00AA22AD"/>
    <w:rPr>
      <w:rFonts w:asciiTheme="majorHAnsi" w:eastAsiaTheme="majorEastAsia" w:hAnsiTheme="majorHAnsi" w:cs="Mangal"/>
      <w:color w:val="2F5496" w:themeColor="accent1" w:themeShade="BF"/>
      <w:kern w:val="1"/>
      <w:sz w:val="32"/>
      <w:szCs w:val="29"/>
      <w:lang w:val="nl-NL" w:eastAsia="hi-IN" w:bidi="hi-IN"/>
    </w:rPr>
  </w:style>
  <w:style w:type="paragraph" w:styleId="Kopvaninhoudsopgave">
    <w:name w:val="TOC Heading"/>
    <w:basedOn w:val="Kop1"/>
    <w:next w:val="Standaard"/>
    <w:uiPriority w:val="39"/>
    <w:unhideWhenUsed/>
    <w:qFormat/>
    <w:rsid w:val="00AA22AD"/>
    <w:pPr>
      <w:outlineLvl w:val="9"/>
    </w:pPr>
    <w:rPr>
      <w:rFonts w:ascii="Calibri" w:hAnsi="Calibri" w:cs="Calibri"/>
      <w:color w:val="A91480"/>
      <w:szCs w:val="32"/>
      <w:lang w:eastAsia="nl-NL"/>
    </w:rPr>
  </w:style>
  <w:style w:type="paragraph" w:styleId="Inhopg1">
    <w:name w:val="toc 1"/>
    <w:basedOn w:val="Standaard"/>
    <w:next w:val="Standaard"/>
    <w:autoRedefine/>
    <w:uiPriority w:val="39"/>
    <w:unhideWhenUsed/>
    <w:rsid w:val="00AA22AD"/>
    <w:pPr>
      <w:tabs>
        <w:tab w:val="right" w:leader="dot" w:pos="8494"/>
      </w:tabs>
      <w:spacing w:after="100"/>
    </w:pPr>
    <w:rPr>
      <w:rFonts w:cstheme="minorHAnsi"/>
      <w:noProof/>
      <w:sz w:val="20"/>
      <w:szCs w:val="20"/>
    </w:rPr>
  </w:style>
  <w:style w:type="paragraph" w:styleId="Inhopg2">
    <w:name w:val="toc 2"/>
    <w:basedOn w:val="Standaard"/>
    <w:next w:val="Standaard"/>
    <w:autoRedefine/>
    <w:uiPriority w:val="39"/>
    <w:unhideWhenUsed/>
    <w:rsid w:val="00AA22AD"/>
    <w:pPr>
      <w:tabs>
        <w:tab w:val="right" w:leader="dot" w:pos="8494"/>
      </w:tabs>
      <w:spacing w:after="100"/>
      <w:ind w:left="240"/>
    </w:pPr>
    <w:rPr>
      <w:rFonts w:cstheme="minorHAnsi"/>
      <w:noProof/>
      <w:sz w:val="20"/>
      <w:szCs w:val="18"/>
    </w:rPr>
  </w:style>
  <w:style w:type="paragraph" w:styleId="Inhopg3">
    <w:name w:val="toc 3"/>
    <w:basedOn w:val="Standaard"/>
    <w:next w:val="Standaard"/>
    <w:autoRedefine/>
    <w:uiPriority w:val="39"/>
    <w:unhideWhenUsed/>
    <w:rsid w:val="00AA22AD"/>
    <w:pPr>
      <w:tabs>
        <w:tab w:val="right" w:leader="dot" w:pos="8494"/>
      </w:tabs>
      <w:spacing w:after="100"/>
      <w:ind w:left="480"/>
    </w:pPr>
    <w:rPr>
      <w:rFonts w:cstheme="minorHAnsi"/>
      <w:noProof/>
      <w:sz w:val="20"/>
      <w:szCs w:val="20"/>
    </w:rPr>
  </w:style>
  <w:style w:type="character" w:styleId="Hyperlink">
    <w:name w:val="Hyperlink"/>
    <w:basedOn w:val="Standaardalinea-lettertype"/>
    <w:uiPriority w:val="99"/>
    <w:unhideWhenUsed/>
    <w:rsid w:val="00AA22AD"/>
    <w:rPr>
      <w:rFonts w:asciiTheme="minorHAnsi" w:hAnsiTheme="minorHAnsi" w:cstheme="minorHAnsi"/>
      <w:noProof/>
      <w:color w:val="0563C1" w:themeColor="hyperlink"/>
      <w:sz w:val="20"/>
      <w:szCs w:val="20"/>
      <w:u w:val="single"/>
    </w:rPr>
  </w:style>
  <w:style w:type="paragraph" w:styleId="Tekstopmerking">
    <w:name w:val="annotation text"/>
    <w:basedOn w:val="Standaard"/>
    <w:link w:val="TekstopmerkingChar1"/>
    <w:uiPriority w:val="99"/>
    <w:unhideWhenUsed/>
    <w:rsid w:val="00F10CC7"/>
    <w:pPr>
      <w:spacing w:line="240" w:lineRule="auto"/>
    </w:pPr>
    <w:rPr>
      <w:sz w:val="20"/>
      <w:szCs w:val="20"/>
    </w:rPr>
  </w:style>
  <w:style w:type="character" w:customStyle="1" w:styleId="TekstopmerkingChar">
    <w:name w:val="Tekst opmerking Char"/>
    <w:basedOn w:val="Standaardalinea-lettertype"/>
    <w:uiPriority w:val="99"/>
    <w:semiHidden/>
    <w:rsid w:val="00F10CC7"/>
    <w:rPr>
      <w:sz w:val="20"/>
      <w:szCs w:val="20"/>
      <w:lang w:val="nl-NL"/>
    </w:rPr>
  </w:style>
  <w:style w:type="character" w:customStyle="1" w:styleId="TekstopmerkingChar1">
    <w:name w:val="Tekst opmerking Char1"/>
    <w:basedOn w:val="Standaardalinea-lettertype"/>
    <w:link w:val="Tekstopmerking"/>
    <w:uiPriority w:val="99"/>
    <w:rsid w:val="00F10CC7"/>
    <w:rPr>
      <w:sz w:val="20"/>
      <w:szCs w:val="20"/>
      <w:lang w:val="nl-NL"/>
    </w:rPr>
  </w:style>
  <w:style w:type="character" w:styleId="Verwijzingopmerking">
    <w:name w:val="annotation reference"/>
    <w:basedOn w:val="Standaardalinea-lettertype"/>
    <w:uiPriority w:val="99"/>
    <w:semiHidden/>
    <w:unhideWhenUsed/>
    <w:rsid w:val="00F10C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38492">
      <w:bodyDiv w:val="1"/>
      <w:marLeft w:val="0"/>
      <w:marRight w:val="0"/>
      <w:marTop w:val="0"/>
      <w:marBottom w:val="0"/>
      <w:divBdr>
        <w:top w:val="none" w:sz="0" w:space="0" w:color="auto"/>
        <w:left w:val="none" w:sz="0" w:space="0" w:color="auto"/>
        <w:bottom w:val="none" w:sz="0" w:space="0" w:color="auto"/>
        <w:right w:val="none" w:sz="0" w:space="0" w:color="auto"/>
      </w:divBdr>
    </w:div>
    <w:div w:id="19205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alwerknederland.sharepoint.com/sites/Sjablonen/Documenten/Basis%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488e437-9b5b-4ee3-a7ce-7dcad79d90fb">2QKETEFTW4E4-2014446404-10</_dlc_DocId>
    <_dlc_DocIdUrl xmlns="4488e437-9b5b-4ee3-a7ce-7dcad79d90fb">
      <Url>https://sociaalwerknederland.sharepoint.com/sites/Sjablonen/_layouts/15/DocIdRedir.aspx?ID=2QKETEFTW4E4-2014446404-10</Url>
      <Description>2QKETEFTW4E4-2014446404-10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A550A60342EEB4DACDAC5C029EE130C" ma:contentTypeVersion="3" ma:contentTypeDescription="Een nieuw document maken." ma:contentTypeScope="" ma:versionID="f56d2a19ff0b72fef10caa46d9eed9b4">
  <xsd:schema xmlns:xsd="http://www.w3.org/2001/XMLSchema" xmlns:xs="http://www.w3.org/2001/XMLSchema" xmlns:p="http://schemas.microsoft.com/office/2006/metadata/properties" xmlns:ns2="4488e437-9b5b-4ee3-a7ce-7dcad79d90fb" xmlns:ns3="09a17aeb-a327-45f1-8b49-9c413312fda6" targetNamespace="http://schemas.microsoft.com/office/2006/metadata/properties" ma:root="true" ma:fieldsID="19b7f1c84c2c81fe40841cdb80986111" ns2:_="" ns3:_="">
    <xsd:import namespace="4488e437-9b5b-4ee3-a7ce-7dcad79d90fb"/>
    <xsd:import namespace="09a17aeb-a327-45f1-8b49-9c413312fda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8e437-9b5b-4ee3-a7ce-7dcad79d90f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a17aeb-a327-45f1-8b49-9c413312fd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7AC15-7325-45A6-9BFA-B4C804AC1BE2}">
  <ds:schemaRefs>
    <ds:schemaRef ds:uri="http://schemas.microsoft.com/sharepoint/v3/contenttype/forms"/>
  </ds:schemaRefs>
</ds:datastoreItem>
</file>

<file path=customXml/itemProps2.xml><?xml version="1.0" encoding="utf-8"?>
<ds:datastoreItem xmlns:ds="http://schemas.openxmlformats.org/officeDocument/2006/customXml" ds:itemID="{3C328C4A-7042-4B13-9F67-EB9C18AE16E7}">
  <ds:schemaRefs>
    <ds:schemaRef ds:uri="http://schemas.microsoft.com/sharepoint/events"/>
  </ds:schemaRefs>
</ds:datastoreItem>
</file>

<file path=customXml/itemProps3.xml><?xml version="1.0" encoding="utf-8"?>
<ds:datastoreItem xmlns:ds="http://schemas.openxmlformats.org/officeDocument/2006/customXml" ds:itemID="{C2850D60-2573-4A77-9343-A0392BDD0A8D}">
  <ds:schemaRefs>
    <ds:schemaRef ds:uri="http://schemas.microsoft.com/office/2006/metadata/properties"/>
    <ds:schemaRef ds:uri="http://schemas.microsoft.com/office/infopath/2007/PartnerControls"/>
    <ds:schemaRef ds:uri="4488e437-9b5b-4ee3-a7ce-7dcad79d90fb"/>
  </ds:schemaRefs>
</ds:datastoreItem>
</file>

<file path=customXml/itemProps4.xml><?xml version="1.0" encoding="utf-8"?>
<ds:datastoreItem xmlns:ds="http://schemas.openxmlformats.org/officeDocument/2006/customXml" ds:itemID="{0AE21700-8A2B-4C67-B2C4-EF58649B6D57}">
  <ds:schemaRefs>
    <ds:schemaRef ds:uri="http://schemas.openxmlformats.org/officeDocument/2006/bibliography"/>
  </ds:schemaRefs>
</ds:datastoreItem>
</file>

<file path=customXml/itemProps5.xml><?xml version="1.0" encoding="utf-8"?>
<ds:datastoreItem xmlns:ds="http://schemas.openxmlformats.org/officeDocument/2006/customXml" ds:itemID="{A5608F04-C24C-4D4E-9097-854C797AC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8e437-9b5b-4ee3-a7ce-7dcad79d90fb"/>
    <ds:schemaRef ds:uri="09a17aeb-a327-45f1-8b49-9c413312f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Basis%20document</Template>
  <TotalTime>0</TotalTime>
  <Pages>2</Pages>
  <Words>672</Words>
  <Characters>3698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Boer</dc:creator>
  <cp:keywords/>
  <dc:description/>
  <cp:lastModifiedBy>Martine Boer</cp:lastModifiedBy>
  <cp:revision>7</cp:revision>
  <cp:lastPrinted>2023-05-19T09:33:00Z</cp:lastPrinted>
  <dcterms:created xsi:type="dcterms:W3CDTF">2026-05-18T12:08:00Z</dcterms:created>
  <dcterms:modified xsi:type="dcterms:W3CDTF">2026-05-18T12:24:00Z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0x010100BA550A60342EEB4DACDAC5C029EE130C</vt:lpwstr>
  </property>
  <property fmtid="{D5CDD505-2E9C-101B-9397-08002B2CF9AE}" pid="3" name="_dlc_DocIdItemGuid">
    <vt:lpwstr>9c1fb2c9-2d7b-4990-9ee5-a6f6c289758d</vt:lpwstr>
  </property>
</Properties>
</file>